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5B6E" w:rsidRDefault="00A70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REUNIÃO MEDCA - 02/08/2020</w:t>
      </w:r>
    </w:p>
    <w:p w14:paraId="00000002" w14:textId="77777777" w:rsidR="00335B6E" w:rsidRDefault="00335B6E">
      <w:pPr>
        <w:jc w:val="both"/>
        <w:rPr>
          <w:sz w:val="24"/>
          <w:szCs w:val="24"/>
        </w:rPr>
      </w:pPr>
    </w:p>
    <w:p w14:paraId="00000003" w14:textId="77777777" w:rsidR="00335B6E" w:rsidRPr="00A70101" w:rsidRDefault="00A70101">
      <w:pPr>
        <w:jc w:val="both"/>
        <w:rPr>
          <w:b/>
          <w:sz w:val="24"/>
          <w:szCs w:val="24"/>
        </w:rPr>
      </w:pPr>
      <w:r w:rsidRPr="00A70101">
        <w:rPr>
          <w:b/>
          <w:sz w:val="24"/>
          <w:szCs w:val="24"/>
        </w:rPr>
        <w:t>PARTICIPANTES</w:t>
      </w:r>
    </w:p>
    <w:p w14:paraId="34262F07" w14:textId="77777777" w:rsidR="00A70101" w:rsidRDefault="00A70101">
      <w:pPr>
        <w:jc w:val="both"/>
        <w:rPr>
          <w:sz w:val="24"/>
          <w:szCs w:val="24"/>
          <w:highlight w:val="white"/>
        </w:rPr>
        <w:sectPr w:rsidR="00A70101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04" w14:textId="3E0580D5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Ana Luiza Oliveira </w:t>
      </w:r>
      <w:r>
        <w:rPr>
          <w:sz w:val="24"/>
          <w:szCs w:val="24"/>
          <w:highlight w:val="white"/>
        </w:rPr>
        <w:t>- turma nove</w:t>
      </w:r>
    </w:p>
    <w:p w14:paraId="00000005" w14:textId="742C4631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Maria Regina Fonseca 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- turma dez </w:t>
      </w:r>
    </w:p>
    <w:p w14:paraId="00000006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Bárbara Silva Cabral - turma nove </w:t>
      </w:r>
    </w:p>
    <w:p w14:paraId="00000007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Guilherme Kelles Juste - turma nove </w:t>
      </w:r>
    </w:p>
    <w:p w14:paraId="00000008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Mariana Marques - turma dez </w:t>
      </w:r>
    </w:p>
    <w:p w14:paraId="00000009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Victor Schulthais Chagas - turma onze </w:t>
      </w:r>
    </w:p>
    <w:p w14:paraId="0000000A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Laira Lopes Tonon - turma nove </w:t>
      </w:r>
    </w:p>
    <w:p w14:paraId="0000000B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Karine Buenos - turma dez </w:t>
      </w:r>
    </w:p>
    <w:p w14:paraId="0000000C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Francisca - turma nove </w:t>
      </w:r>
    </w:p>
    <w:p w14:paraId="0000000D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Diana - turma nove </w:t>
      </w:r>
    </w:p>
    <w:p w14:paraId="0000000E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Lara Mattos - turma onze </w:t>
      </w:r>
    </w:p>
    <w:p w14:paraId="0000000F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Igor Marinho Pereira - turma nove</w:t>
      </w:r>
    </w:p>
    <w:p w14:paraId="00000010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Alice Rezende - turma onze </w:t>
      </w:r>
    </w:p>
    <w:p w14:paraId="00000011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Giulia Toledo Ferraz - tur</w:t>
      </w:r>
      <w:r>
        <w:rPr>
          <w:sz w:val="24"/>
          <w:szCs w:val="24"/>
          <w:highlight w:val="white"/>
        </w:rPr>
        <w:t xml:space="preserve">ma sete </w:t>
      </w:r>
    </w:p>
    <w:p w14:paraId="00000012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Daniel Videira - turma dez </w:t>
      </w:r>
    </w:p>
    <w:p w14:paraId="00000013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Mateus Pena Magalhães - turma dez </w:t>
      </w:r>
    </w:p>
    <w:p w14:paraId="00000014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Farley Reis - turma dez </w:t>
      </w:r>
    </w:p>
    <w:p w14:paraId="00000015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Samara Agostinho - turma dez</w:t>
      </w:r>
    </w:p>
    <w:p w14:paraId="00000016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Alana Balbueno - turma nove </w:t>
      </w:r>
    </w:p>
    <w:p w14:paraId="00000017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Taiana Sacramento Rotondo - turma nove </w:t>
      </w:r>
    </w:p>
    <w:p w14:paraId="00000018" w14:textId="77777777" w:rsidR="00335B6E" w:rsidRDefault="00A7010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José Geraldo Alves Coutinho Filho - turma dez </w:t>
      </w:r>
    </w:p>
    <w:p w14:paraId="32A69A06" w14:textId="77777777" w:rsidR="00A70101" w:rsidRDefault="00A70101">
      <w:pPr>
        <w:jc w:val="both"/>
        <w:rPr>
          <w:sz w:val="24"/>
          <w:szCs w:val="24"/>
        </w:rPr>
        <w:sectPr w:rsidR="00A70101" w:rsidSect="00A70101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14:paraId="00000019" w14:textId="37E6F736" w:rsidR="00335B6E" w:rsidRDefault="00335B6E">
      <w:pPr>
        <w:jc w:val="both"/>
        <w:rPr>
          <w:sz w:val="24"/>
          <w:szCs w:val="24"/>
        </w:rPr>
      </w:pPr>
    </w:p>
    <w:p w14:paraId="0000001A" w14:textId="77777777" w:rsidR="00335B6E" w:rsidRPr="00A70101" w:rsidRDefault="00A70101">
      <w:pPr>
        <w:jc w:val="both"/>
        <w:rPr>
          <w:b/>
          <w:sz w:val="24"/>
          <w:szCs w:val="24"/>
        </w:rPr>
      </w:pPr>
      <w:r w:rsidRPr="00A70101">
        <w:rPr>
          <w:b/>
          <w:sz w:val="24"/>
          <w:szCs w:val="24"/>
        </w:rPr>
        <w:t>INÍCIO</w:t>
      </w:r>
    </w:p>
    <w:p w14:paraId="0000001B" w14:textId="77777777" w:rsidR="00335B6E" w:rsidRDefault="00A7010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reun</w:t>
      </w:r>
      <w:r>
        <w:rPr>
          <w:sz w:val="24"/>
          <w:szCs w:val="24"/>
        </w:rPr>
        <w:t>ião será mediada pela Jordânia.</w:t>
      </w:r>
    </w:p>
    <w:p w14:paraId="0000001C" w14:textId="77777777" w:rsidR="00335B6E" w:rsidRDefault="00A7010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Foi explicado que o link para o grupo de trabalho, formulários para sugestões e o documento a ser aprovado foi enviado no grupo aberto e das salas.</w:t>
      </w:r>
    </w:p>
    <w:p w14:paraId="0000001D" w14:textId="77777777" w:rsidR="00335B6E" w:rsidRDefault="00A7010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Foi explicada a metodologia da reunião.</w:t>
      </w:r>
    </w:p>
    <w:p w14:paraId="0000001E" w14:textId="77777777" w:rsidR="00335B6E" w:rsidRDefault="00A7010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Foi feita a verificação dos estudantes presentes.</w:t>
      </w:r>
    </w:p>
    <w:p w14:paraId="0000001F" w14:textId="77777777" w:rsidR="00335B6E" w:rsidRDefault="00335B6E">
      <w:pPr>
        <w:jc w:val="both"/>
        <w:rPr>
          <w:sz w:val="24"/>
          <w:szCs w:val="24"/>
        </w:rPr>
      </w:pPr>
    </w:p>
    <w:p w14:paraId="00000020" w14:textId="77777777" w:rsidR="00335B6E" w:rsidRPr="00A70101" w:rsidRDefault="00A70101">
      <w:pPr>
        <w:jc w:val="both"/>
        <w:rPr>
          <w:b/>
          <w:sz w:val="24"/>
          <w:szCs w:val="24"/>
        </w:rPr>
      </w:pPr>
      <w:r w:rsidRPr="00A70101">
        <w:rPr>
          <w:b/>
          <w:sz w:val="24"/>
          <w:szCs w:val="24"/>
        </w:rPr>
        <w:t>PAUTA APROVAÇÃO DO DOCUMENTO</w:t>
      </w:r>
    </w:p>
    <w:p w14:paraId="00000021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primeiro parágrafo foi aprovado por consenso.</w:t>
      </w:r>
    </w:p>
    <w:p w14:paraId="00000022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Taiana fez um destaque de alteração no segundo parágrafo da primeira página do documento, alterando o termo ERE por PER.</w:t>
      </w:r>
    </w:p>
    <w:p w14:paraId="00000023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s</w:t>
      </w:r>
      <w:r>
        <w:rPr>
          <w:sz w:val="24"/>
          <w:szCs w:val="24"/>
        </w:rPr>
        <w:t>olicitou um destaque de alteração no segundo parágrafo da parte “Apresentação”, adicionando a seguinte parte após a palavra estudantes, na terceira linha, “sendo enviado amplamente em todos os grupos de Whatsapp para todos que quisessem participar [...]”</w:t>
      </w:r>
    </w:p>
    <w:p w14:paraId="00000024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destaque de alteração da Diana foi aprovado</w:t>
      </w:r>
    </w:p>
    <w:p w14:paraId="00000025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Sumário aprovado por consenso, sem destaques.</w:t>
      </w:r>
    </w:p>
    <w:p w14:paraId="00000026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primeiro parágrafo da “Introdução” foi aprovado por consenso.</w:t>
      </w:r>
    </w:p>
    <w:p w14:paraId="00000027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segundo parágrafo da “Introdução” foi aprovado por consenso.</w:t>
      </w:r>
    </w:p>
    <w:p w14:paraId="00000028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terceiro parágrafo da “Introdução” f</w:t>
      </w:r>
      <w:r>
        <w:rPr>
          <w:sz w:val="24"/>
          <w:szCs w:val="24"/>
        </w:rPr>
        <w:t>oi aprovado por consenso.</w:t>
      </w:r>
    </w:p>
    <w:p w14:paraId="00000029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quarto parágrafo da “Introdução” foi aprovado por consenso.</w:t>
      </w:r>
    </w:p>
    <w:p w14:paraId="0000002A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solicitou um destaque de alteração no tópico 2.1. O trecho ficaria assim: “Alteração nas metodologias de avaliação, priorizando o caráter formativo, e não punitiv</w:t>
      </w:r>
      <w:r>
        <w:rPr>
          <w:sz w:val="24"/>
          <w:szCs w:val="24"/>
        </w:rPr>
        <w:t>o das mesmas. Desse modo, as avaliações devem incorporar, integrar e articular outras formas, maneiras e possibilidades de demonstrar a aprendizagem, sendo importante a existência de mais de uma forma de avaliação;”</w:t>
      </w:r>
    </w:p>
    <w:p w14:paraId="0000002B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tópico 2.2 foi aprovado por consenso.</w:t>
      </w:r>
    </w:p>
    <w:p w14:paraId="0000002C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tópico 2.3 foi aprovado por consenso.</w:t>
      </w:r>
    </w:p>
    <w:p w14:paraId="0000002D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tópico 2.4 foi aprovado por consenso.</w:t>
      </w:r>
    </w:p>
    <w:p w14:paraId="0000002E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Jordânia fez um destaque de alteração no tópico 2.6 alterando a palavra “com”, na segunda linha, por “sob”.</w:t>
      </w:r>
    </w:p>
    <w:p w14:paraId="0000002F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Taiana fez um destaque de supressão no tópico 2.6, na segunda linha, suprimindo o trecho “com a alegação de reduzir eventual “cola”.</w:t>
      </w:r>
    </w:p>
    <w:p w14:paraId="00000030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tópico 2.5 foi aprovado por consenso.</w:t>
      </w:r>
    </w:p>
    <w:p w14:paraId="00000031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Lara fez um destaque técnico no tópico 2.7, “já citados, anteriormente” est</w:t>
      </w:r>
      <w:r>
        <w:rPr>
          <w:sz w:val="24"/>
          <w:szCs w:val="24"/>
        </w:rPr>
        <w:t xml:space="preserve">á redundante, sugerindo retirar “anteriormente”. </w:t>
      </w:r>
    </w:p>
    <w:p w14:paraId="00000032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solicitou um destaque de elucidação no tópico 2.7.</w:t>
      </w:r>
    </w:p>
    <w:p w14:paraId="00000033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tópico 2.8 foi aprovado por consenso.</w:t>
      </w:r>
    </w:p>
    <w:p w14:paraId="00000034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solicitou um destaque de elucidação no tópico 2.9.</w:t>
      </w:r>
    </w:p>
    <w:p w14:paraId="00000035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tópico 2.10 foi aprovado por consenso.</w:t>
      </w:r>
    </w:p>
    <w:p w14:paraId="00000036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Ninguém se </w:t>
      </w:r>
      <w:r>
        <w:rPr>
          <w:sz w:val="24"/>
          <w:szCs w:val="24"/>
        </w:rPr>
        <w:t>inscreveu para sustentar o tópico 2.1 original, assim, a proposta feita pela Diana foi aprovada por consenso.</w:t>
      </w:r>
    </w:p>
    <w:p w14:paraId="00000037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Taiana fez um destaque técnico no tópico 2.8, colocar “Avaliações” em letra minúscula.</w:t>
      </w:r>
    </w:p>
    <w:p w14:paraId="00000038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proposta feita pela Taiana no tópico 2.6 foi aprovada, já que ninguém se inscreveu para sustentar o texto original.  </w:t>
      </w:r>
    </w:p>
    <w:p w14:paraId="00000039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Luíza fez um destaque técnico no tópico 2.7, colocar “ainda” em “reforçamos ainda que [...]” entre vírgulas.</w:t>
      </w:r>
    </w:p>
    <w:p w14:paraId="0000003A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Diana fez um destaque </w:t>
      </w:r>
      <w:r>
        <w:rPr>
          <w:sz w:val="24"/>
          <w:szCs w:val="24"/>
        </w:rPr>
        <w:t xml:space="preserve">de alteração no tópico 2.9. O trecho ficaria assim: “Disponibilizar uma forma mais flexível de avaliações, permitindo ao estudante a adaptação à sua nova rotina e condições no cenário atual. Dessa forma, tem-se a possibilidade de retirar peso das provas e </w:t>
      </w:r>
      <w:r>
        <w:rPr>
          <w:sz w:val="24"/>
          <w:szCs w:val="24"/>
        </w:rPr>
        <w:t>torná-las menos ansiogênicas, considerando os possíveis contratempos que envolvem uma prova online, como “queda” da internet e falta de tempo. Sendo assim, pensando em contratempos, uma sugestão é a disponibilidade de atividades avaliativas facultativas ao</w:t>
      </w:r>
      <w:r>
        <w:rPr>
          <w:sz w:val="24"/>
          <w:szCs w:val="24"/>
        </w:rPr>
        <w:t xml:space="preserve"> longo do semestre que removam significativos pontos das provas, e caso não sejam feitos, os pontos vão para a prova (tendo como exemplo a disciplina LAC V, em que os relatórios valem 5 pontos e, caso o aluno não realize a atividade, esses pontos são realo</w:t>
      </w:r>
      <w:r>
        <w:rPr>
          <w:sz w:val="24"/>
          <w:szCs w:val="24"/>
        </w:rPr>
        <w:t>cados para a prova.”</w:t>
      </w:r>
    </w:p>
    <w:p w14:paraId="0000003B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Francisca fez um destaque de alteração no tópico 3.1. O trecho ficaria assim: “Não contabilizar a presença apenas pela participação do estudante durante a aula síncrona. Sugerimos que os critérios utilizados na disciplina “Tópicos espe</w:t>
      </w:r>
      <w:r>
        <w:rPr>
          <w:sz w:val="24"/>
          <w:szCs w:val="24"/>
        </w:rPr>
        <w:t>ciais: Saúde da Mulher” no PEO sejam aplicados: a presença era contabilizada por meio de cumprimento no chat no início da aula síncrona ou acertos acima de 75% nos testes ou com a participação no fórum do PVANet ou por meio do acesso aos materiais disponív</w:t>
      </w:r>
      <w:r>
        <w:rPr>
          <w:sz w:val="24"/>
          <w:szCs w:val="24"/>
        </w:rPr>
        <w:t>el no PVANet. Essa forma de flexibilização auxilia na minimização de problemas por falta de conexão ou permite aos estudantes que estejam trabalhando/cuidando de tarefas domésticas ou de familiares possam adequar os horários de aula às suas próprias realid</w:t>
      </w:r>
      <w:r>
        <w:rPr>
          <w:sz w:val="24"/>
          <w:szCs w:val="24"/>
        </w:rPr>
        <w:t xml:space="preserve">ades neste período de pandemia, tendo a chance de utilizar </w:t>
      </w:r>
      <w:r>
        <w:rPr>
          <w:sz w:val="24"/>
          <w:szCs w:val="24"/>
        </w:rPr>
        <w:lastRenderedPageBreak/>
        <w:t>este benefício do ensino remoto para diminuir as iniquidades desses contextos variados. Além disso, é importante que os professores não exijam justificativas individuais acerca dos motivos pelos qu</w:t>
      </w:r>
      <w:r>
        <w:rPr>
          <w:sz w:val="24"/>
          <w:szCs w:val="24"/>
        </w:rPr>
        <w:t>ais a pessoa não assistirá a aula síncrona, visto que isso pode-se dar por vários motivos - inclusive de saúde mental e preferência- e a justificativa pode trazer constrangimento.”</w:t>
      </w:r>
    </w:p>
    <w:p w14:paraId="0000003C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alteração proposta pela Diana, no tópico 2.9, foi aprovada por consenso, </w:t>
      </w:r>
      <w:r>
        <w:rPr>
          <w:sz w:val="24"/>
          <w:szCs w:val="24"/>
        </w:rPr>
        <w:t>já que ninguém se inscreveu para manter o texto original.</w:t>
      </w:r>
    </w:p>
    <w:p w14:paraId="0000003D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alteração proposta pela Francisca, no tópico 3.1, foi aprovada por consenso, já que ninguém se inscreveu para manter o texto original.</w:t>
      </w:r>
    </w:p>
    <w:p w14:paraId="0000003E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Mariana Lara solicitou um destaque de alteração no tópico 4.1</w:t>
      </w:r>
      <w:r>
        <w:rPr>
          <w:sz w:val="24"/>
          <w:szCs w:val="24"/>
        </w:rPr>
        <w:t>, a fim de incluir a palavra “pandemia” após a palavra “período”, na última linha.</w:t>
      </w:r>
    </w:p>
    <w:p w14:paraId="0000003F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solicitou um destaque de supressão do seguinte trecho, no tópico 4.1, “(sugerimos  no máximo 1 hora e 30 minutos, contando com o intervalo)”.</w:t>
      </w:r>
    </w:p>
    <w:p w14:paraId="00000040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Luiza solicitou um d</w:t>
      </w:r>
      <w:r>
        <w:rPr>
          <w:sz w:val="24"/>
          <w:szCs w:val="24"/>
        </w:rPr>
        <w:t>estaque técnico no tópico 4.1, colocar “em casos de aulas duplas seguidas” entre vírgulas.</w:t>
      </w:r>
    </w:p>
    <w:p w14:paraId="00000041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alteração proposta pela Diana, no tópico 4.1, foi aprovada por consenso, já que ninguém se inscreveu para manter o texto original.</w:t>
      </w:r>
    </w:p>
    <w:p w14:paraId="00000042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Diana solicitou um destaque de e</w:t>
      </w:r>
      <w:r>
        <w:rPr>
          <w:sz w:val="24"/>
          <w:szCs w:val="24"/>
        </w:rPr>
        <w:t>lucidação no tópico 5.1. Após elucidação, pediu destaque de alteração. O trecho ficaria assim: “Sugerimos a tentativa de apresentar os conteúdos de forma dinâmica, explorando recursos visuais, vídeos de animação do conteúdo específico, entre outros que aju</w:t>
      </w:r>
      <w:r>
        <w:rPr>
          <w:sz w:val="24"/>
          <w:szCs w:val="24"/>
        </w:rPr>
        <w:t>dem a não ficar restrito apenas na escrita dos slides. Visto que, esse o formato de aula online pode facilitar inovações dinâmicas no formato de exposição de teoria.”</w:t>
      </w:r>
    </w:p>
    <w:p w14:paraId="00000043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Luiza solicitou um destaque de alteração no tópico 5.3. O trecho ficaria assim: “For</w:t>
      </w:r>
      <w:r>
        <w:rPr>
          <w:sz w:val="24"/>
          <w:szCs w:val="24"/>
        </w:rPr>
        <w:t>necer ou apontar onde encontrar as referências das aulas, permitindo amplo acesso dos estudantes, uma vez que muitos não têm acesso a livros em suas localidades. Uma sugestão é o envio do(s) capítulo(s) escaneado(s) para estudo no  PVANet ou, ainda, dar de</w:t>
      </w:r>
      <w:r>
        <w:rPr>
          <w:sz w:val="24"/>
          <w:szCs w:val="24"/>
        </w:rPr>
        <w:t>staque para referências presentes no acervo de livro eletrônicos presentes na  Biblioteca Virtual Pearson (BV) adquirido pela UFV. Dessa forma, permite que os alunos consigam o contato com as bibliografias, mesmo com a impossibilidade de acesso físico à bi</w:t>
      </w:r>
      <w:r>
        <w:rPr>
          <w:sz w:val="24"/>
          <w:szCs w:val="24"/>
        </w:rPr>
        <w:t>blioteca. ”</w:t>
      </w:r>
    </w:p>
    <w:p w14:paraId="00000044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tópico 5.2 foi aprovado por consenso. </w:t>
      </w:r>
    </w:p>
    <w:p w14:paraId="00000045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tópico 5.4 foi aprovado por consenso. </w:t>
      </w:r>
    </w:p>
    <w:p w14:paraId="00000046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destaque feito pela Diana, no tópico 5.1, foi aprovado por consenso, já que ninguém sustentou a proposta original.</w:t>
      </w:r>
    </w:p>
    <w:p w14:paraId="00000047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proposta feita pela Anna Luiza, no tópico 5</w:t>
      </w:r>
      <w:r>
        <w:rPr>
          <w:sz w:val="24"/>
          <w:szCs w:val="24"/>
        </w:rPr>
        <w:t>.3, foi aprovada por consenso, já que não houve inscritos para sustentar o texto original.</w:t>
      </w:r>
    </w:p>
    <w:p w14:paraId="00000048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tópico 6.1 foi aprovado por consenso. </w:t>
      </w:r>
    </w:p>
    <w:p w14:paraId="00000049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Taiana solicitou um destaque de alteração no tópico 7.1. O trecho ficaria assim: “[...] Isso deve ocorrer mesmo que os pouco</w:t>
      </w:r>
      <w:r>
        <w:rPr>
          <w:sz w:val="24"/>
          <w:szCs w:val="24"/>
        </w:rPr>
        <w:t>s estudantes façam a matrícula nas disciplinas ofertadas no retorno presencial/misto e que a maioria tenha aderido à disciplina no PER.”</w:t>
      </w:r>
    </w:p>
    <w:p w14:paraId="0000004A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Daniel Videira solicitou um destaque de alteração no tópico 7.2. O trecho ficaria assim: “Estabelecer como meta no noss</w:t>
      </w:r>
      <w:r>
        <w:rPr>
          <w:sz w:val="24"/>
          <w:szCs w:val="24"/>
        </w:rPr>
        <w:t>o departamento a união de todas e todos em prol da garantia dos direitos de assistência e permanência estudantil, que vão desde inclusão digital, cobrando as instâncias da UFV responsáveis, a partir de um amplo edital, com prazo digno, para que os estudant</w:t>
      </w:r>
      <w:r>
        <w:rPr>
          <w:sz w:val="24"/>
          <w:szCs w:val="24"/>
        </w:rPr>
        <w:t>es em condições de exclusão tenho a garantia do acesso antes do início do PER;”.</w:t>
      </w:r>
    </w:p>
    <w:p w14:paraId="0000004B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solicitou um destaque de alteração no tópico 7.3. O trecho ficaria assim: “Tendo em vista a importância da manutenção do estudante em sua turma, para o fortalecimento d</w:t>
      </w:r>
      <w:r>
        <w:rPr>
          <w:sz w:val="24"/>
          <w:szCs w:val="24"/>
        </w:rPr>
        <w:t>a relação entre aprendizagem, integração e suporte psicossocial, principalmente na conjuntura de pandemia e de um futuro retorno presencial/misto, reforçamos a garantia feita em reunião da comissão coordenadora de que as disciplinas do Período Especial Rem</w:t>
      </w:r>
      <w:r>
        <w:rPr>
          <w:sz w:val="24"/>
          <w:szCs w:val="24"/>
        </w:rPr>
        <w:t>oto (PER) ofereçam vagas para o total de alunos do período sugerido, como também devem ser dadas posteriormente no retorno do período regular - não havendo solicitação do cancelamento da disciplina em caso de menos de 10 estudantes matriculados, a fim de e</w:t>
      </w:r>
      <w:r>
        <w:rPr>
          <w:sz w:val="24"/>
          <w:szCs w:val="24"/>
        </w:rPr>
        <w:t>vitar o rebaixamento de turma dos estudantes que não puderem realizá-las durante o PER no atual momento.”</w:t>
      </w:r>
    </w:p>
    <w:p w14:paraId="0000004C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destaque feito pela Taiana, no tópico 7.1, foi aprovado por consenso, já que ninguém sustentou a proposta original.</w:t>
      </w:r>
    </w:p>
    <w:p w14:paraId="0000004D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destaque feito pelo Daniel Vid</w:t>
      </w:r>
      <w:r>
        <w:rPr>
          <w:sz w:val="24"/>
          <w:szCs w:val="24"/>
        </w:rPr>
        <w:t>eira, no tópico 7.2, foi aprovado por consenso, já que ninguém sustentou a proposta original.</w:t>
      </w:r>
    </w:p>
    <w:p w14:paraId="0000004E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destaque feito pela Samara, no tópico 7.3, foi aprovado por consenso, já que ninguém sustentou a proposta original.</w:t>
      </w:r>
    </w:p>
    <w:p w14:paraId="0000004F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Samara fez um destaque de supressão para o s</w:t>
      </w:r>
      <w:r>
        <w:rPr>
          <w:sz w:val="24"/>
          <w:szCs w:val="24"/>
        </w:rPr>
        <w:t xml:space="preserve">egundo parágrafo do tópico 8, excluir “outrora”. </w:t>
      </w:r>
    </w:p>
    <w:p w14:paraId="00000050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Taiana e Daniel solicitaram um destaque de alteração no segundo parágrafo do tópico 8, a fim de substituir a palavra “outrora”.</w:t>
      </w:r>
    </w:p>
    <w:p w14:paraId="00000051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Houve o consenso entre os três, de modo que a palavra “outrora” foi substituíd</w:t>
      </w:r>
      <w:r>
        <w:rPr>
          <w:sz w:val="24"/>
          <w:szCs w:val="24"/>
        </w:rPr>
        <w:t>a por “conquistada”.</w:t>
      </w:r>
    </w:p>
    <w:p w14:paraId="00000052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primeiro parágrafo do tópico 8 foi aprovado por consenso. </w:t>
      </w:r>
    </w:p>
    <w:p w14:paraId="00000053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 terceiros e quarto parágrafos do tópico 8 foram aprovados por consenso.</w:t>
      </w:r>
    </w:p>
    <w:p w14:paraId="00000054" w14:textId="77777777" w:rsidR="00335B6E" w:rsidRDefault="00A7010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destaques propostos no segundo parágrafo do tópico 8 foram aprovados por consenso, já que não houve inscritos para sustentarem o texto original. </w:t>
      </w:r>
    </w:p>
    <w:p w14:paraId="3C06FBD0" w14:textId="77777777" w:rsidR="00A70101" w:rsidRDefault="00A70101" w:rsidP="00A70101">
      <w:pPr>
        <w:ind w:left="720"/>
        <w:jc w:val="both"/>
        <w:rPr>
          <w:sz w:val="24"/>
          <w:szCs w:val="24"/>
        </w:rPr>
      </w:pPr>
    </w:p>
    <w:p w14:paraId="1D75DD33" w14:textId="7EC739F2" w:rsidR="00A70101" w:rsidRDefault="00A70101" w:rsidP="00A7010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Não havendo mais fatos a relatar, finda-se aqui esta ata.</w:t>
      </w:r>
    </w:p>
    <w:p w14:paraId="2700695D" w14:textId="77777777" w:rsidR="00A70101" w:rsidRDefault="00A70101" w:rsidP="00A70101">
      <w:pPr>
        <w:ind w:left="720"/>
        <w:jc w:val="both"/>
        <w:rPr>
          <w:sz w:val="24"/>
          <w:szCs w:val="24"/>
        </w:rPr>
      </w:pPr>
    </w:p>
    <w:p w14:paraId="3C6FB5FE" w14:textId="13FBD440" w:rsidR="00A70101" w:rsidRDefault="00A70101" w:rsidP="00A70101">
      <w:pPr>
        <w:ind w:left="720"/>
        <w:jc w:val="center"/>
        <w:rPr>
          <w:b/>
          <w:sz w:val="24"/>
          <w:szCs w:val="24"/>
        </w:rPr>
      </w:pPr>
      <w:r w:rsidRPr="00A70101">
        <w:rPr>
          <w:b/>
          <w:sz w:val="24"/>
          <w:szCs w:val="24"/>
        </w:rPr>
        <w:t xml:space="preserve">Gestão Florescer </w:t>
      </w:r>
      <w:r>
        <w:rPr>
          <w:b/>
          <w:sz w:val="24"/>
          <w:szCs w:val="24"/>
        </w:rPr>
        <w:t>–</w:t>
      </w:r>
      <w:r w:rsidRPr="00A70101">
        <w:rPr>
          <w:b/>
          <w:sz w:val="24"/>
          <w:szCs w:val="24"/>
        </w:rPr>
        <w:t xml:space="preserve"> 2020</w:t>
      </w:r>
    </w:p>
    <w:p w14:paraId="200738A1" w14:textId="2B02975F" w:rsidR="00A70101" w:rsidRPr="00A70101" w:rsidRDefault="00A70101" w:rsidP="00A70101">
      <w:pPr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F9374B3" wp14:editId="1D1E35CC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orescer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2" cy="106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101" w:rsidRPr="00A70101" w:rsidSect="00A70101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F7C"/>
    <w:multiLevelType w:val="multilevel"/>
    <w:tmpl w:val="082E1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A1A0C3A"/>
    <w:multiLevelType w:val="multilevel"/>
    <w:tmpl w:val="93D6D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5B6E"/>
    <w:rsid w:val="00335B6E"/>
    <w:rsid w:val="00A7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1589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Jordânia Alves</cp:lastModifiedBy>
  <cp:revision>2</cp:revision>
  <dcterms:created xsi:type="dcterms:W3CDTF">2020-08-21T13:01:00Z</dcterms:created>
  <dcterms:modified xsi:type="dcterms:W3CDTF">2020-08-21T13:07:00Z</dcterms:modified>
</cp:coreProperties>
</file>