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A" w:rsidRPr="00AE7BEA" w:rsidRDefault="00AE7BEA" w:rsidP="00AE7B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E7BEA">
        <w:rPr>
          <w:rFonts w:ascii="Arial" w:hAnsi="Arial" w:cs="Arial"/>
          <w:b/>
          <w:sz w:val="28"/>
          <w:szCs w:val="28"/>
        </w:rPr>
        <w:t>Reunião Aberta do MedCA – 17 de julho de 2020</w:t>
      </w:r>
    </w:p>
    <w:p w:rsidR="00F53997" w:rsidRPr="00F53997" w:rsidRDefault="00F53997" w:rsidP="00F33384">
      <w:pPr>
        <w:pStyle w:val="NoSpacing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Plataforma </w:t>
      </w:r>
      <w:r w:rsidR="00AE7BEA" w:rsidRPr="00AE7BEA">
        <w:rPr>
          <w:rFonts w:ascii="Arial" w:hAnsi="Arial" w:cs="Arial"/>
          <w:i/>
          <w:sz w:val="24"/>
          <w:szCs w:val="24"/>
        </w:rPr>
        <w:t>Google Meet</w:t>
      </w:r>
      <w:r w:rsidR="00F33384">
        <w:rPr>
          <w:rFonts w:ascii="Arial" w:hAnsi="Arial" w:cs="Arial"/>
          <w:i/>
          <w:sz w:val="24"/>
          <w:szCs w:val="24"/>
        </w:rPr>
        <w:t xml:space="preserve"> (</w:t>
      </w:r>
      <w:r w:rsidR="00AE7BEA" w:rsidRPr="00AE7BEA">
        <w:rPr>
          <w:rFonts w:ascii="Arial" w:hAnsi="Arial" w:cs="Arial"/>
          <w:i/>
          <w:sz w:val="24"/>
          <w:szCs w:val="24"/>
        </w:rPr>
        <w:t>17:40</w:t>
      </w:r>
      <w:r>
        <w:rPr>
          <w:rFonts w:ascii="Arial" w:hAnsi="Arial" w:cs="Arial"/>
          <w:i/>
          <w:sz w:val="24"/>
          <w:szCs w:val="24"/>
        </w:rPr>
        <w:t>h</w:t>
      </w:r>
      <w:r w:rsidR="00AE7BEA" w:rsidRPr="00AE7BEA">
        <w:rPr>
          <w:rFonts w:ascii="Arial" w:hAnsi="Arial" w:cs="Arial"/>
          <w:i/>
          <w:sz w:val="24"/>
          <w:szCs w:val="24"/>
        </w:rPr>
        <w:t xml:space="preserve"> </w:t>
      </w:r>
      <w:r w:rsidR="00F33384">
        <w:rPr>
          <w:rFonts w:ascii="Arial" w:hAnsi="Arial" w:cs="Arial"/>
          <w:i/>
          <w:sz w:val="24"/>
          <w:szCs w:val="24"/>
        </w:rPr>
        <w:t xml:space="preserve">- </w:t>
      </w:r>
      <w:r w:rsidR="00AE7BEA" w:rsidRPr="00AE7BEA">
        <w:rPr>
          <w:rFonts w:ascii="Arial" w:hAnsi="Arial" w:cs="Arial"/>
          <w:i/>
          <w:sz w:val="24"/>
          <w:szCs w:val="24"/>
        </w:rPr>
        <w:t>19:10</w:t>
      </w:r>
      <w:r>
        <w:rPr>
          <w:rFonts w:ascii="Arial" w:hAnsi="Arial" w:cs="Arial"/>
          <w:i/>
          <w:sz w:val="24"/>
          <w:szCs w:val="24"/>
        </w:rPr>
        <w:t>h</w:t>
      </w:r>
      <w:r w:rsidR="00F33384">
        <w:rPr>
          <w:rFonts w:ascii="Arial" w:hAnsi="Arial" w:cs="Arial"/>
          <w:i/>
          <w:sz w:val="24"/>
          <w:szCs w:val="24"/>
        </w:rPr>
        <w:t>)</w:t>
      </w:r>
    </w:p>
    <w:p w:rsidR="00AE7BEA" w:rsidRDefault="00AE7BEA" w:rsidP="00AE7BEA">
      <w:pPr>
        <w:pStyle w:val="NoSpacing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b/>
          <w:sz w:val="24"/>
          <w:szCs w:val="24"/>
        </w:rPr>
        <w:t>Pauta:</w:t>
      </w:r>
      <w:r>
        <w:rPr>
          <w:rFonts w:ascii="Arial" w:hAnsi="Arial" w:cs="Arial"/>
          <w:sz w:val="24"/>
          <w:szCs w:val="24"/>
        </w:rPr>
        <w:t xml:space="preserve"> Planos e propostas sobre o ERE</w:t>
      </w:r>
    </w:p>
    <w:p w:rsidR="0034169B" w:rsidRPr="00F53997" w:rsidRDefault="00F53997" w:rsidP="00AE7BEA">
      <w:pPr>
        <w:pStyle w:val="NoSpacing"/>
        <w:rPr>
          <w:rFonts w:ascii="Arial" w:hAnsi="Arial" w:cs="Arial"/>
          <w:b/>
          <w:sz w:val="24"/>
          <w:szCs w:val="24"/>
        </w:rPr>
      </w:pPr>
      <w:r w:rsidRPr="00F53997">
        <w:rPr>
          <w:rFonts w:ascii="Arial" w:hAnsi="Arial" w:cs="Arial"/>
          <w:b/>
          <w:sz w:val="24"/>
          <w:szCs w:val="24"/>
        </w:rPr>
        <w:t xml:space="preserve">Presentes: </w:t>
      </w:r>
    </w:p>
    <w:p w:rsidR="00F53997" w:rsidRDefault="00F53997" w:rsidP="00F5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F53997" w:rsidSect="00AE7BE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lastRenderedPageBreak/>
        <w:t>Laira Tonon</w:t>
      </w:r>
      <w:r>
        <w:rPr>
          <w:rFonts w:ascii="Arial" w:eastAsia="Times New Roman" w:hAnsi="Arial" w:cs="Arial"/>
          <w:lang w:eastAsia="pt-BR"/>
        </w:rPr>
        <w:t xml:space="preserve"> – Turma 9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Farley Reis Rodrigues - Turma 10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Alice Rezende </w:t>
      </w:r>
      <w:r>
        <w:rPr>
          <w:rFonts w:ascii="Arial" w:eastAsia="Times New Roman" w:hAnsi="Arial" w:cs="Arial"/>
          <w:lang w:eastAsia="pt-BR"/>
        </w:rPr>
        <w:t>- T</w:t>
      </w:r>
      <w:r w:rsidRPr="00F53997">
        <w:rPr>
          <w:rFonts w:ascii="Arial" w:eastAsia="Times New Roman" w:hAnsi="Arial" w:cs="Arial"/>
          <w:lang w:eastAsia="pt-BR"/>
        </w:rPr>
        <w:t>urma 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Taiana Sacramento Rotondo </w:t>
      </w:r>
      <w:r>
        <w:rPr>
          <w:rFonts w:ascii="Arial" w:eastAsia="Times New Roman" w:hAnsi="Arial" w:cs="Arial"/>
          <w:lang w:eastAsia="pt-BR"/>
        </w:rPr>
        <w:t>– Turma 9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Luiz Eduardo Guerra de Sá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F53997">
        <w:rPr>
          <w:rFonts w:ascii="Arial" w:eastAsia="Times New Roman" w:hAnsi="Arial" w:cs="Arial"/>
          <w:lang w:eastAsia="pt-BR"/>
        </w:rPr>
        <w:t>T11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Március </w:t>
      </w:r>
      <w:r>
        <w:rPr>
          <w:rFonts w:ascii="Arial" w:eastAsia="Times New Roman" w:hAnsi="Arial" w:cs="Arial"/>
          <w:lang w:eastAsia="pt-BR"/>
        </w:rPr>
        <w:t>Silva - T</w:t>
      </w:r>
      <w:r w:rsidRPr="00F53997">
        <w:rPr>
          <w:rFonts w:ascii="Arial" w:eastAsia="Times New Roman" w:hAnsi="Arial" w:cs="Arial"/>
          <w:lang w:eastAsia="pt-BR"/>
        </w:rPr>
        <w:t>urma 10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Victor Schulthais Chagas </w:t>
      </w:r>
      <w:r>
        <w:rPr>
          <w:rFonts w:ascii="Arial" w:eastAsia="Times New Roman" w:hAnsi="Arial" w:cs="Arial"/>
          <w:lang w:eastAsia="pt-BR"/>
        </w:rPr>
        <w:t>-</w:t>
      </w:r>
      <w:r w:rsidRPr="00F53997">
        <w:rPr>
          <w:rFonts w:ascii="Arial" w:eastAsia="Times New Roman" w:hAnsi="Arial" w:cs="Arial"/>
          <w:lang w:eastAsia="pt-BR"/>
        </w:rPr>
        <w:t>Turma 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Lara Mattos Pires 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F53997">
        <w:rPr>
          <w:rFonts w:ascii="Arial" w:eastAsia="Times New Roman" w:hAnsi="Arial" w:cs="Arial"/>
          <w:lang w:eastAsia="pt-BR"/>
        </w:rPr>
        <w:t>T11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Vanessa Miranda Rocha - T11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Layla Lacerda S. Anjos</w:t>
      </w:r>
      <w:r>
        <w:rPr>
          <w:rFonts w:ascii="Arial" w:eastAsia="Times New Roman" w:hAnsi="Arial" w:cs="Arial"/>
          <w:lang w:eastAsia="pt-BR"/>
        </w:rPr>
        <w:t xml:space="preserve"> -</w:t>
      </w:r>
      <w:r w:rsidRPr="00F53997">
        <w:rPr>
          <w:rFonts w:ascii="Arial" w:eastAsia="Times New Roman" w:hAnsi="Arial" w:cs="Arial"/>
          <w:lang w:eastAsia="pt-BR"/>
        </w:rPr>
        <w:t>Turma 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lastRenderedPageBreak/>
        <w:t>Geovanna Ribeiro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F53997">
        <w:rPr>
          <w:rFonts w:ascii="Arial" w:eastAsia="Times New Roman" w:hAnsi="Arial" w:cs="Arial"/>
          <w:lang w:eastAsia="pt-BR"/>
        </w:rPr>
        <w:t xml:space="preserve"> Turma 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José Geraldo Alves Coutinho Filho</w:t>
      </w:r>
      <w:r>
        <w:rPr>
          <w:rFonts w:ascii="Arial" w:eastAsia="Times New Roman" w:hAnsi="Arial" w:cs="Arial"/>
          <w:lang w:eastAsia="pt-BR"/>
        </w:rPr>
        <w:t xml:space="preserve">- Turma </w:t>
      </w:r>
      <w:r w:rsidRPr="00F53997">
        <w:rPr>
          <w:rFonts w:ascii="Arial" w:eastAsia="Times New Roman" w:hAnsi="Arial" w:cs="Arial"/>
          <w:lang w:eastAsia="pt-BR"/>
        </w:rPr>
        <w:t>10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Julia Maria Alves Meira </w:t>
      </w:r>
      <w:r>
        <w:rPr>
          <w:rFonts w:ascii="Arial" w:eastAsia="Times New Roman" w:hAnsi="Arial" w:cs="Arial"/>
          <w:lang w:eastAsia="pt-BR"/>
        </w:rPr>
        <w:t xml:space="preserve">– Turma </w:t>
      </w:r>
      <w:r w:rsidRPr="00F53997">
        <w:rPr>
          <w:rFonts w:ascii="Arial" w:eastAsia="Times New Roman" w:hAnsi="Arial" w:cs="Arial"/>
          <w:lang w:eastAsia="pt-BR"/>
        </w:rPr>
        <w:t>10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>Daniel Videira</w:t>
      </w:r>
      <w:r>
        <w:rPr>
          <w:rFonts w:ascii="Arial" w:eastAsia="Times New Roman" w:hAnsi="Arial" w:cs="Arial"/>
          <w:lang w:eastAsia="pt-BR"/>
        </w:rPr>
        <w:t xml:space="preserve"> – Turma </w:t>
      </w:r>
      <w:r w:rsidRPr="00F53997">
        <w:rPr>
          <w:rFonts w:ascii="Arial" w:eastAsia="Times New Roman" w:hAnsi="Arial" w:cs="Arial"/>
          <w:lang w:eastAsia="pt-BR"/>
        </w:rPr>
        <w:t>10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Otávio </w:t>
      </w:r>
      <w:r>
        <w:rPr>
          <w:rFonts w:ascii="Arial" w:eastAsia="Times New Roman" w:hAnsi="Arial" w:cs="Arial"/>
          <w:lang w:eastAsia="pt-BR"/>
        </w:rPr>
        <w:t>Nunes - Turma 9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Bernardo Chicarelli </w:t>
      </w:r>
      <w:r>
        <w:rPr>
          <w:rFonts w:ascii="Arial" w:eastAsia="Times New Roman" w:hAnsi="Arial" w:cs="Arial"/>
          <w:lang w:eastAsia="pt-BR"/>
        </w:rPr>
        <w:t xml:space="preserve">–Turma </w:t>
      </w:r>
      <w:r w:rsidRPr="00F53997">
        <w:rPr>
          <w:rFonts w:ascii="Arial" w:eastAsia="Times New Roman" w:hAnsi="Arial" w:cs="Arial"/>
          <w:lang w:eastAsia="pt-BR"/>
        </w:rPr>
        <w:t>11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Roberto Magalhães Silva </w:t>
      </w:r>
      <w:r>
        <w:rPr>
          <w:rFonts w:ascii="Arial" w:eastAsia="Times New Roman" w:hAnsi="Arial" w:cs="Arial"/>
          <w:lang w:eastAsia="pt-BR"/>
        </w:rPr>
        <w:t>– Turma 7</w:t>
      </w:r>
    </w:p>
    <w:p w:rsidR="00F53997" w:rsidRP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Pedro Henrique </w:t>
      </w:r>
      <w:r>
        <w:rPr>
          <w:rFonts w:ascii="Arial" w:eastAsia="Times New Roman" w:hAnsi="Arial" w:cs="Arial"/>
          <w:lang w:eastAsia="pt-BR"/>
        </w:rPr>
        <w:t xml:space="preserve">Nogueria </w:t>
      </w:r>
      <w:r w:rsidRPr="00F53997">
        <w:rPr>
          <w:rFonts w:ascii="Arial" w:eastAsia="Times New Roman" w:hAnsi="Arial" w:cs="Arial"/>
          <w:lang w:eastAsia="pt-BR"/>
        </w:rPr>
        <w:t xml:space="preserve">- T9 </w:t>
      </w:r>
    </w:p>
    <w:p w:rsidR="00F53997" w:rsidRDefault="00F53997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3997">
        <w:rPr>
          <w:rFonts w:ascii="Arial" w:eastAsia="Times New Roman" w:hAnsi="Arial" w:cs="Arial"/>
          <w:lang w:eastAsia="pt-BR"/>
        </w:rPr>
        <w:t xml:space="preserve">Karine Emilly Buenos </w:t>
      </w:r>
      <w:r>
        <w:rPr>
          <w:rFonts w:ascii="Arial" w:eastAsia="Times New Roman" w:hAnsi="Arial" w:cs="Arial"/>
          <w:lang w:eastAsia="pt-BR"/>
        </w:rPr>
        <w:t>-  Turma 10</w:t>
      </w:r>
    </w:p>
    <w:p w:rsidR="00F33384" w:rsidRPr="00F53997" w:rsidRDefault="00F33384" w:rsidP="00F5399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Jordânia Alves – Turma 9</w:t>
      </w:r>
    </w:p>
    <w:p w:rsidR="00F33384" w:rsidRDefault="00F33384" w:rsidP="00AE7BEA">
      <w:pPr>
        <w:pStyle w:val="NoSpacing"/>
        <w:rPr>
          <w:rFonts w:ascii="Arial" w:hAnsi="Arial" w:cs="Arial"/>
          <w:sz w:val="24"/>
          <w:szCs w:val="24"/>
        </w:rPr>
        <w:sectPr w:rsidR="00F33384" w:rsidSect="00F5399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53997" w:rsidRDefault="00F53997" w:rsidP="00AE7BEA">
      <w:pPr>
        <w:pStyle w:val="NoSpacing"/>
        <w:rPr>
          <w:rFonts w:ascii="Arial" w:hAnsi="Arial" w:cs="Arial"/>
          <w:sz w:val="24"/>
          <w:szCs w:val="24"/>
        </w:rPr>
      </w:pPr>
    </w:p>
    <w:p w:rsidR="00AE7BEA" w:rsidRPr="0034169B" w:rsidRDefault="00F33384" w:rsidP="0034169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4169B">
        <w:rPr>
          <w:rFonts w:ascii="Arial" w:hAnsi="Arial" w:cs="Arial"/>
          <w:b/>
          <w:sz w:val="24"/>
          <w:szCs w:val="24"/>
        </w:rPr>
        <w:t>REPASSES</w:t>
      </w:r>
    </w:p>
    <w:p w:rsidR="00AE7BEA" w:rsidRPr="00AE7BEA" w:rsidRDefault="00AE7BEA" w:rsidP="00F3338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 xml:space="preserve">Chapa </w:t>
      </w:r>
      <w:r>
        <w:rPr>
          <w:rFonts w:ascii="Arial" w:hAnsi="Arial" w:cs="Arial"/>
          <w:sz w:val="24"/>
          <w:szCs w:val="24"/>
        </w:rPr>
        <w:t>“</w:t>
      </w:r>
      <w:r w:rsidRPr="00AE7BEA">
        <w:rPr>
          <w:rFonts w:ascii="Arial" w:hAnsi="Arial" w:cs="Arial"/>
          <w:sz w:val="24"/>
          <w:szCs w:val="24"/>
        </w:rPr>
        <w:t>Todo Mundo no DCE</w:t>
      </w:r>
      <w:r>
        <w:rPr>
          <w:rFonts w:ascii="Arial" w:hAnsi="Arial" w:cs="Arial"/>
          <w:sz w:val="24"/>
          <w:szCs w:val="24"/>
        </w:rPr>
        <w:t>”</w:t>
      </w:r>
      <w:r w:rsidRPr="00AE7BEA">
        <w:rPr>
          <w:rFonts w:ascii="Arial" w:hAnsi="Arial" w:cs="Arial"/>
          <w:sz w:val="24"/>
          <w:szCs w:val="24"/>
        </w:rPr>
        <w:t xml:space="preserve"> foi empossada na segunda feira, 13/07/2020, em CoE on-line</w:t>
      </w:r>
      <w:r>
        <w:rPr>
          <w:rFonts w:ascii="Arial" w:hAnsi="Arial" w:cs="Arial"/>
          <w:sz w:val="24"/>
          <w:szCs w:val="24"/>
        </w:rPr>
        <w:t xml:space="preserve"> com participação dos representantes de Centro Acadêmicos. Anteriormente, o DCE estava sob gestão de uma Comissão Gestora (Pedro Marcatto), uma vez que a suspensão do calendário acadêmico aconteceu antes do fim do processo de empossamento da chapa já eleita. Nesse sentido, a Gestã</w:t>
      </w:r>
      <w:r w:rsidRPr="00AE7BEA">
        <w:rPr>
          <w:rFonts w:ascii="Arial" w:hAnsi="Arial" w:cs="Arial"/>
          <w:sz w:val="24"/>
          <w:szCs w:val="24"/>
        </w:rPr>
        <w:t>o do Med</w:t>
      </w:r>
      <w:r>
        <w:rPr>
          <w:rFonts w:ascii="Arial" w:hAnsi="Arial" w:cs="Arial"/>
          <w:sz w:val="24"/>
          <w:szCs w:val="24"/>
        </w:rPr>
        <w:t>CA ficou responsável pro estabelecer contato com a nova gestão do DCE e discutir os próximos desafios em relação ao ERE.</w:t>
      </w:r>
    </w:p>
    <w:p w:rsidR="00AE7BEA" w:rsidRDefault="00AE7BEA" w:rsidP="00F3338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UFV a</w:t>
      </w:r>
      <w:r>
        <w:rPr>
          <w:rFonts w:ascii="Arial" w:hAnsi="Arial" w:cs="Arial"/>
          <w:sz w:val="24"/>
          <w:szCs w:val="24"/>
        </w:rPr>
        <w:t xml:space="preserve">nunciou o retorno remoto da pós-graduação nos três campi, discutido pelo </w:t>
      </w:r>
      <w:r w:rsidRPr="00AE7BEA">
        <w:rPr>
          <w:rFonts w:ascii="Arial" w:hAnsi="Arial" w:cs="Arial"/>
          <w:sz w:val="24"/>
          <w:szCs w:val="24"/>
        </w:rPr>
        <w:t>Conselho de E</w:t>
      </w:r>
      <w:r>
        <w:rPr>
          <w:rFonts w:ascii="Arial" w:hAnsi="Arial" w:cs="Arial"/>
          <w:sz w:val="24"/>
          <w:szCs w:val="24"/>
        </w:rPr>
        <w:t>nsino, Pesquisa e Extensão (CEPE</w:t>
      </w:r>
      <w:r w:rsidRPr="00AE7B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34169B">
        <w:rPr>
          <w:rFonts w:ascii="Arial" w:hAnsi="Arial" w:cs="Arial"/>
          <w:sz w:val="24"/>
          <w:szCs w:val="24"/>
        </w:rPr>
        <w:t xml:space="preserve">O prímerio período letivo (2020/01) retornará </w:t>
      </w:r>
      <w:r w:rsidRPr="00AE7BEA">
        <w:rPr>
          <w:rFonts w:ascii="Arial" w:hAnsi="Arial" w:cs="Arial"/>
          <w:sz w:val="24"/>
          <w:szCs w:val="24"/>
        </w:rPr>
        <w:t xml:space="preserve">em 3 de agosto, </w:t>
      </w:r>
      <w:r w:rsidR="0034169B">
        <w:rPr>
          <w:rFonts w:ascii="Arial" w:hAnsi="Arial" w:cs="Arial"/>
          <w:sz w:val="24"/>
          <w:szCs w:val="24"/>
        </w:rPr>
        <w:t xml:space="preserve">com previsão de encerramento para 16 de outubro. </w:t>
      </w:r>
      <w:r w:rsidRPr="00AE7BEA">
        <w:rPr>
          <w:rFonts w:ascii="Arial" w:hAnsi="Arial" w:cs="Arial"/>
          <w:sz w:val="24"/>
          <w:szCs w:val="24"/>
        </w:rPr>
        <w:t>Já o 2º semestre letivo</w:t>
      </w:r>
      <w:r>
        <w:rPr>
          <w:rFonts w:ascii="Arial" w:hAnsi="Arial" w:cs="Arial"/>
          <w:sz w:val="24"/>
          <w:szCs w:val="24"/>
        </w:rPr>
        <w:t xml:space="preserve"> (2020/2)</w:t>
      </w:r>
      <w:r w:rsidRPr="00AE7BEA">
        <w:rPr>
          <w:rFonts w:ascii="Arial" w:hAnsi="Arial" w:cs="Arial"/>
          <w:sz w:val="24"/>
          <w:szCs w:val="24"/>
        </w:rPr>
        <w:t>, de acordo com os calendários, ocorrerá de 9 de novembro de 2020 a 12 de fevereiro de 2021.</w:t>
      </w:r>
    </w:p>
    <w:p w:rsidR="0034169B" w:rsidRDefault="0034169B" w:rsidP="00F3338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Reunião dos representantes discentes do CCB e os professores</w:t>
      </w:r>
      <w:r>
        <w:rPr>
          <w:rFonts w:ascii="Arial" w:hAnsi="Arial" w:cs="Arial"/>
          <w:sz w:val="24"/>
          <w:szCs w:val="24"/>
        </w:rPr>
        <w:t>do departamento</w:t>
      </w:r>
      <w:r w:rsidRPr="00AE7BEA">
        <w:rPr>
          <w:rFonts w:ascii="Arial" w:hAnsi="Arial" w:cs="Arial"/>
          <w:sz w:val="24"/>
          <w:szCs w:val="24"/>
        </w:rPr>
        <w:t xml:space="preserve"> para discutir as propostas de ensino remoto para a graduação. </w:t>
      </w:r>
      <w:r w:rsidRPr="0034169B">
        <w:rPr>
          <w:rFonts w:ascii="Arial" w:hAnsi="Arial" w:cs="Arial"/>
          <w:sz w:val="24"/>
          <w:szCs w:val="24"/>
        </w:rPr>
        <w:t xml:space="preserve">Decisões: </w:t>
      </w:r>
    </w:p>
    <w:p w:rsidR="0034169B" w:rsidRDefault="0034169B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4169B">
        <w:rPr>
          <w:rFonts w:ascii="Arial" w:hAnsi="Arial" w:cs="Arial"/>
          <w:sz w:val="24"/>
          <w:szCs w:val="24"/>
        </w:rPr>
        <w:t xml:space="preserve"> ERE muito provavelmente será implantado e será facultativo, o que significa que a pessoa deverá se inscrever caso deseje participar; </w:t>
      </w:r>
    </w:p>
    <w:p w:rsidR="0034169B" w:rsidRDefault="0034169B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4169B">
        <w:rPr>
          <w:rFonts w:ascii="Arial" w:hAnsi="Arial" w:cs="Arial"/>
          <w:sz w:val="24"/>
          <w:szCs w:val="24"/>
        </w:rPr>
        <w:t xml:space="preserve">isciplinas serão distribuídas de forma ranqueada (número limitado de vagas – para pleitear uma vaga, será feito esquema de ranqueamento estudantes para distribuí-las, priorizando, por exemplo, alunos que estão no final do curso ou que já repetiram alguma matéria); </w:t>
      </w:r>
    </w:p>
    <w:p w:rsidR="0034169B" w:rsidRDefault="00E85BDA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 parte das d</w:t>
      </w:r>
      <w:r w:rsidR="0034169B" w:rsidRPr="0034169B">
        <w:rPr>
          <w:rFonts w:ascii="Arial" w:hAnsi="Arial" w:cs="Arial"/>
          <w:sz w:val="24"/>
          <w:szCs w:val="24"/>
        </w:rPr>
        <w:t xml:space="preserve">isciplinas práticas não serão ofertadas; </w:t>
      </w:r>
    </w:p>
    <w:p w:rsidR="0034169B" w:rsidRDefault="0034169B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E85BDA">
        <w:rPr>
          <w:rFonts w:ascii="Arial" w:hAnsi="Arial" w:cs="Arial"/>
          <w:sz w:val="24"/>
          <w:szCs w:val="24"/>
        </w:rPr>
        <w:t>mais de 3</w:t>
      </w:r>
      <w:r w:rsidRPr="0034169B">
        <w:rPr>
          <w:rFonts w:ascii="Arial" w:hAnsi="Arial" w:cs="Arial"/>
          <w:sz w:val="24"/>
          <w:szCs w:val="24"/>
        </w:rPr>
        <w:t>00 disciplinas do CC</w:t>
      </w:r>
      <w:r>
        <w:rPr>
          <w:rFonts w:ascii="Arial" w:hAnsi="Arial" w:cs="Arial"/>
          <w:sz w:val="24"/>
          <w:szCs w:val="24"/>
        </w:rPr>
        <w:t>B, menos de 90 serão ofertadas;</w:t>
      </w:r>
    </w:p>
    <w:p w:rsidR="0034169B" w:rsidRDefault="0034169B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4169B">
        <w:rPr>
          <w:rFonts w:ascii="Arial" w:hAnsi="Arial" w:cs="Arial"/>
          <w:sz w:val="24"/>
          <w:szCs w:val="24"/>
        </w:rPr>
        <w:t>rovavelmente novas disciplinas não serão criadas (diferente do que ocorreu no PEO);</w:t>
      </w:r>
    </w:p>
    <w:p w:rsidR="0034169B" w:rsidRDefault="0034169B" w:rsidP="0034169B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169B">
        <w:rPr>
          <w:rFonts w:ascii="Arial" w:hAnsi="Arial" w:cs="Arial"/>
          <w:sz w:val="24"/>
          <w:szCs w:val="24"/>
        </w:rPr>
        <w:t>Sábado</w:t>
      </w:r>
      <w:r>
        <w:rPr>
          <w:rFonts w:ascii="Arial" w:hAnsi="Arial" w:cs="Arial"/>
          <w:sz w:val="24"/>
          <w:szCs w:val="24"/>
        </w:rPr>
        <w:t xml:space="preserve"> (18/07)</w:t>
      </w:r>
      <w:r w:rsidRPr="00341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ocorrerá </w:t>
      </w:r>
      <w:r w:rsidRPr="0034169B">
        <w:rPr>
          <w:rFonts w:ascii="Arial" w:hAnsi="Arial" w:cs="Arial"/>
          <w:sz w:val="24"/>
          <w:szCs w:val="24"/>
        </w:rPr>
        <w:t>uma reunião informal com uma professora do CCB pa</w:t>
      </w:r>
      <w:r>
        <w:rPr>
          <w:rFonts w:ascii="Arial" w:hAnsi="Arial" w:cs="Arial"/>
          <w:sz w:val="24"/>
          <w:szCs w:val="24"/>
        </w:rPr>
        <w:t>ra discutir a experiência do PEO</w:t>
      </w:r>
      <w:r w:rsidRPr="0034169B">
        <w:rPr>
          <w:rFonts w:ascii="Arial" w:hAnsi="Arial" w:cs="Arial"/>
          <w:sz w:val="24"/>
          <w:szCs w:val="24"/>
        </w:rPr>
        <w:t>;</w:t>
      </w:r>
    </w:p>
    <w:p w:rsidR="0034169B" w:rsidRDefault="0034169B" w:rsidP="00F33384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4169B">
        <w:rPr>
          <w:rFonts w:ascii="Arial" w:hAnsi="Arial" w:cs="Arial"/>
          <w:sz w:val="24"/>
          <w:szCs w:val="24"/>
        </w:rPr>
        <w:t>Levantou-se a questão do</w:t>
      </w:r>
      <w:r>
        <w:rPr>
          <w:rFonts w:ascii="Arial" w:hAnsi="Arial" w:cs="Arial"/>
          <w:sz w:val="24"/>
          <w:szCs w:val="24"/>
        </w:rPr>
        <w:t>s grupos de trabalho do MedCAfé com Prosa, que ainda está com poucas pessoas;</w:t>
      </w:r>
    </w:p>
    <w:p w:rsidR="00F33384" w:rsidRDefault="0034169B" w:rsidP="0034169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4169B">
        <w:rPr>
          <w:rFonts w:ascii="Arial" w:hAnsi="Arial" w:cs="Arial"/>
          <w:sz w:val="24"/>
          <w:szCs w:val="24"/>
        </w:rPr>
        <w:t>As turmas de 1</w:t>
      </w:r>
      <w:r>
        <w:rPr>
          <w:rFonts w:ascii="Arial" w:hAnsi="Arial" w:cs="Arial"/>
          <w:sz w:val="24"/>
          <w:szCs w:val="24"/>
        </w:rPr>
        <w:t xml:space="preserve">º ao 4º </w:t>
      </w:r>
      <w:r w:rsidRPr="003416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no entregaram os documentos de Redução de D</w:t>
      </w:r>
      <w:r w:rsidRPr="0034169B">
        <w:rPr>
          <w:rFonts w:ascii="Arial" w:hAnsi="Arial" w:cs="Arial"/>
          <w:sz w:val="24"/>
          <w:szCs w:val="24"/>
        </w:rPr>
        <w:t xml:space="preserve">anos de </w:t>
      </w:r>
      <w:r>
        <w:rPr>
          <w:rFonts w:ascii="Arial" w:hAnsi="Arial" w:cs="Arial"/>
          <w:sz w:val="24"/>
          <w:szCs w:val="24"/>
        </w:rPr>
        <w:t xml:space="preserve">à </w:t>
      </w:r>
      <w:r w:rsidRPr="0034169B">
        <w:rPr>
          <w:rFonts w:ascii="Arial" w:hAnsi="Arial" w:cs="Arial"/>
          <w:sz w:val="24"/>
          <w:szCs w:val="24"/>
        </w:rPr>
        <w:t xml:space="preserve">Comissão Discente. Porém, a gestão do MedCA percebeu que </w:t>
      </w:r>
      <w:r>
        <w:rPr>
          <w:rFonts w:ascii="Arial" w:hAnsi="Arial" w:cs="Arial"/>
          <w:sz w:val="24"/>
          <w:szCs w:val="24"/>
        </w:rPr>
        <w:t>as diferentes formas de abordagem de cada</w:t>
      </w:r>
      <w:r w:rsidR="00A57121">
        <w:rPr>
          <w:rFonts w:ascii="Arial" w:hAnsi="Arial" w:cs="Arial"/>
          <w:sz w:val="24"/>
          <w:szCs w:val="24"/>
        </w:rPr>
        <w:t xml:space="preserve"> documento poderiam estabelecer uma desconexão de propostas</w:t>
      </w:r>
      <w:r w:rsidRPr="0034169B">
        <w:rPr>
          <w:rFonts w:ascii="Arial" w:hAnsi="Arial" w:cs="Arial"/>
          <w:sz w:val="24"/>
          <w:szCs w:val="24"/>
        </w:rPr>
        <w:t>. Igor sugeriu que</w:t>
      </w:r>
      <w:r w:rsidR="00A57121">
        <w:rPr>
          <w:rFonts w:ascii="Arial" w:hAnsi="Arial" w:cs="Arial"/>
          <w:sz w:val="24"/>
          <w:szCs w:val="24"/>
        </w:rPr>
        <w:t xml:space="preserve"> o CA faça um documento a parte – uma cartilha que aborda a redução de danos de forma mais geral – e </w:t>
      </w:r>
      <w:r w:rsidRPr="0034169B">
        <w:rPr>
          <w:rFonts w:ascii="Arial" w:hAnsi="Arial" w:cs="Arial"/>
          <w:sz w:val="24"/>
          <w:szCs w:val="24"/>
        </w:rPr>
        <w:t>outro juntando os documentos</w:t>
      </w:r>
      <w:r w:rsidR="00A57121">
        <w:rPr>
          <w:rFonts w:ascii="Arial" w:hAnsi="Arial" w:cs="Arial"/>
          <w:sz w:val="24"/>
          <w:szCs w:val="24"/>
        </w:rPr>
        <w:t xml:space="preserve"> já</w:t>
      </w:r>
      <w:r w:rsidRPr="0034169B">
        <w:rPr>
          <w:rFonts w:ascii="Arial" w:hAnsi="Arial" w:cs="Arial"/>
          <w:sz w:val="24"/>
          <w:szCs w:val="24"/>
        </w:rPr>
        <w:t xml:space="preserve"> prontos</w:t>
      </w:r>
      <w:r w:rsidR="00A57121">
        <w:rPr>
          <w:rFonts w:ascii="Arial" w:hAnsi="Arial" w:cs="Arial"/>
          <w:sz w:val="24"/>
          <w:szCs w:val="24"/>
        </w:rPr>
        <w:t xml:space="preserve"> das turmas</w:t>
      </w:r>
      <w:r w:rsidRPr="0034169B">
        <w:rPr>
          <w:rFonts w:ascii="Arial" w:hAnsi="Arial" w:cs="Arial"/>
          <w:sz w:val="24"/>
          <w:szCs w:val="24"/>
        </w:rPr>
        <w:t xml:space="preserve">. </w:t>
      </w:r>
    </w:p>
    <w:p w:rsidR="0034169B" w:rsidRPr="00F33384" w:rsidRDefault="00F33384" w:rsidP="00F333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lastRenderedPageBreak/>
        <w:t>DISCUSSÃO</w:t>
      </w:r>
    </w:p>
    <w:p w:rsidR="00F33384" w:rsidRPr="00F33384" w:rsidRDefault="00F33384" w:rsidP="0034169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4169B" w:rsidRDefault="00F33384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Vanessa</w:t>
      </w:r>
      <w:r>
        <w:rPr>
          <w:rFonts w:ascii="Arial" w:hAnsi="Arial" w:cs="Arial"/>
          <w:b/>
          <w:sz w:val="24"/>
          <w:szCs w:val="24"/>
        </w:rPr>
        <w:t xml:space="preserve"> Miranda</w:t>
      </w:r>
      <w:r w:rsidRPr="00F333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levantou</w:t>
      </w:r>
      <w:r w:rsidR="0034169B" w:rsidRPr="00AE7BEA">
        <w:rPr>
          <w:rFonts w:ascii="Arial" w:hAnsi="Arial" w:cs="Arial"/>
          <w:sz w:val="24"/>
          <w:szCs w:val="24"/>
        </w:rPr>
        <w:t xml:space="preserve"> a questão problemática de limite de vagas, o que aumenta a exclusão. </w:t>
      </w:r>
    </w:p>
    <w:p w:rsidR="0034169B" w:rsidRPr="00AE7BEA" w:rsidRDefault="0034169B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Jordânia</w:t>
      </w:r>
      <w:r w:rsidR="00F33384">
        <w:rPr>
          <w:rFonts w:ascii="Arial" w:hAnsi="Arial" w:cs="Arial"/>
          <w:sz w:val="24"/>
          <w:szCs w:val="24"/>
        </w:rPr>
        <w:t>:</w:t>
      </w:r>
      <w:r w:rsidRPr="00AE7BEA">
        <w:rPr>
          <w:rFonts w:ascii="Arial" w:hAnsi="Arial" w:cs="Arial"/>
          <w:sz w:val="24"/>
          <w:szCs w:val="24"/>
        </w:rPr>
        <w:t xml:space="preserve"> comentou sobre a</w:t>
      </w:r>
      <w:r>
        <w:rPr>
          <w:rFonts w:ascii="Arial" w:hAnsi="Arial" w:cs="Arial"/>
          <w:sz w:val="24"/>
          <w:szCs w:val="24"/>
        </w:rPr>
        <w:t>s dificuldades enfrentadas pelos professores, que também estão passando por problemas de saúde mental e sentem-se sobrecarregados, o que afeta na possibilidade de arcarem com turmas maiores.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Victor </w:t>
      </w:r>
      <w:r w:rsidR="0034169B" w:rsidRPr="00F33384">
        <w:rPr>
          <w:rFonts w:ascii="Arial" w:hAnsi="Arial" w:cs="Arial"/>
          <w:b/>
          <w:sz w:val="24"/>
          <w:szCs w:val="24"/>
        </w:rPr>
        <w:t>Chagas</w:t>
      </w:r>
      <w:r w:rsidR="0034169B">
        <w:rPr>
          <w:rFonts w:ascii="Arial" w:hAnsi="Arial" w:cs="Arial"/>
          <w:sz w:val="24"/>
          <w:szCs w:val="24"/>
        </w:rPr>
        <w:t xml:space="preserve"> (turma onze)</w:t>
      </w:r>
      <w:r w:rsidR="00F33384">
        <w:rPr>
          <w:rFonts w:ascii="Arial" w:hAnsi="Arial" w:cs="Arial"/>
          <w:sz w:val="24"/>
          <w:szCs w:val="24"/>
        </w:rPr>
        <w:t>:</w:t>
      </w:r>
      <w:r w:rsidR="0034169B">
        <w:rPr>
          <w:rFonts w:ascii="Arial" w:hAnsi="Arial" w:cs="Arial"/>
          <w:sz w:val="24"/>
          <w:szCs w:val="24"/>
        </w:rPr>
        <w:t xml:space="preserve"> </w:t>
      </w:r>
      <w:r w:rsidRPr="00AE7BEA">
        <w:rPr>
          <w:rFonts w:ascii="Arial" w:hAnsi="Arial" w:cs="Arial"/>
          <w:sz w:val="24"/>
          <w:szCs w:val="24"/>
        </w:rPr>
        <w:t xml:space="preserve">pediu fala para perguntar sobre a </w:t>
      </w:r>
      <w:r w:rsidR="0034169B">
        <w:rPr>
          <w:rFonts w:ascii="Arial" w:hAnsi="Arial" w:cs="Arial"/>
          <w:sz w:val="24"/>
          <w:szCs w:val="24"/>
        </w:rPr>
        <w:t>situação</w:t>
      </w:r>
      <w:r w:rsidRPr="00AE7BEA">
        <w:rPr>
          <w:rFonts w:ascii="Arial" w:hAnsi="Arial" w:cs="Arial"/>
          <w:sz w:val="24"/>
          <w:szCs w:val="24"/>
        </w:rPr>
        <w:t xml:space="preserve"> dos arquivos de Redução de Danos por turma</w:t>
      </w:r>
      <w:r w:rsidR="0034169B">
        <w:rPr>
          <w:rFonts w:ascii="Arial" w:hAnsi="Arial" w:cs="Arial"/>
          <w:sz w:val="24"/>
          <w:szCs w:val="24"/>
        </w:rPr>
        <w:t>, feitos a partir da Comissão Discente de Volta às Aulas</w:t>
      </w:r>
      <w:r w:rsidRPr="00AE7BEA">
        <w:rPr>
          <w:rFonts w:ascii="Arial" w:hAnsi="Arial" w:cs="Arial"/>
          <w:sz w:val="24"/>
          <w:szCs w:val="24"/>
        </w:rPr>
        <w:t>;</w:t>
      </w:r>
      <w:r w:rsidR="00A57121">
        <w:rPr>
          <w:rFonts w:ascii="Arial" w:hAnsi="Arial" w:cs="Arial"/>
          <w:sz w:val="24"/>
          <w:szCs w:val="24"/>
        </w:rPr>
        <w:t xml:space="preserve"> </w:t>
      </w:r>
      <w:r w:rsidR="00A57121" w:rsidRPr="0034169B">
        <w:rPr>
          <w:rFonts w:ascii="Arial" w:hAnsi="Arial" w:cs="Arial"/>
          <w:sz w:val="24"/>
          <w:szCs w:val="24"/>
        </w:rPr>
        <w:t>Victor sugeriu que cada turma envie seu documento</w:t>
      </w:r>
      <w:r w:rsidR="00A57121">
        <w:rPr>
          <w:rFonts w:ascii="Arial" w:hAnsi="Arial" w:cs="Arial"/>
          <w:sz w:val="24"/>
          <w:szCs w:val="24"/>
        </w:rPr>
        <w:t xml:space="preserve"> aos professores e o CA faça o documento geral e o envie à Coordenação.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Igor </w:t>
      </w:r>
      <w:r w:rsidR="00A57121" w:rsidRPr="00F33384">
        <w:rPr>
          <w:rFonts w:ascii="Arial" w:hAnsi="Arial" w:cs="Arial"/>
          <w:b/>
          <w:sz w:val="24"/>
          <w:szCs w:val="24"/>
        </w:rPr>
        <w:t>Pereira</w:t>
      </w:r>
      <w:r w:rsidR="00F33384">
        <w:rPr>
          <w:rFonts w:ascii="Arial" w:hAnsi="Arial" w:cs="Arial"/>
          <w:sz w:val="24"/>
          <w:szCs w:val="24"/>
        </w:rPr>
        <w:t>:</w:t>
      </w:r>
      <w:r w:rsidR="00A57121">
        <w:rPr>
          <w:rFonts w:ascii="Arial" w:hAnsi="Arial" w:cs="Arial"/>
          <w:sz w:val="24"/>
          <w:szCs w:val="24"/>
        </w:rPr>
        <w:t xml:space="preserve"> </w:t>
      </w:r>
      <w:r w:rsidRPr="00AE7BEA">
        <w:rPr>
          <w:rFonts w:ascii="Arial" w:hAnsi="Arial" w:cs="Arial"/>
          <w:sz w:val="24"/>
          <w:szCs w:val="24"/>
        </w:rPr>
        <w:t>comentou sobre a angústia da falta de mobilização dos professores e a verticalização do processo, em que a decisões são toma</w:t>
      </w:r>
      <w:r w:rsidR="00A57121">
        <w:rPr>
          <w:rFonts w:ascii="Arial" w:hAnsi="Arial" w:cs="Arial"/>
          <w:sz w:val="24"/>
          <w:szCs w:val="24"/>
        </w:rPr>
        <w:t>das sem consulta aos estudantes;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Taiana </w:t>
      </w:r>
      <w:r w:rsidR="00A57121" w:rsidRPr="00F33384">
        <w:rPr>
          <w:rFonts w:ascii="Arial" w:hAnsi="Arial" w:cs="Arial"/>
          <w:b/>
          <w:sz w:val="24"/>
          <w:szCs w:val="24"/>
        </w:rPr>
        <w:t>Rotondo</w:t>
      </w:r>
      <w:r w:rsidR="00A57121">
        <w:rPr>
          <w:rFonts w:ascii="Arial" w:hAnsi="Arial" w:cs="Arial"/>
          <w:sz w:val="24"/>
          <w:szCs w:val="24"/>
        </w:rPr>
        <w:t xml:space="preserve"> (representante discente no Colegiado)</w:t>
      </w:r>
      <w:r w:rsidR="00F33384">
        <w:rPr>
          <w:rFonts w:ascii="Arial" w:hAnsi="Arial" w:cs="Arial"/>
          <w:sz w:val="24"/>
          <w:szCs w:val="24"/>
        </w:rPr>
        <w:t>:</w:t>
      </w:r>
      <w:r w:rsidR="00A57121">
        <w:rPr>
          <w:rFonts w:ascii="Arial" w:hAnsi="Arial" w:cs="Arial"/>
          <w:sz w:val="24"/>
          <w:szCs w:val="24"/>
        </w:rPr>
        <w:t xml:space="preserve"> comentou que</w:t>
      </w:r>
      <w:r w:rsidRPr="00AE7BEA">
        <w:rPr>
          <w:rFonts w:ascii="Arial" w:hAnsi="Arial" w:cs="Arial"/>
          <w:sz w:val="24"/>
          <w:szCs w:val="24"/>
        </w:rPr>
        <w:t xml:space="preserve"> sente que os professores também estão </w:t>
      </w:r>
      <w:r w:rsidR="00A57121">
        <w:rPr>
          <w:rFonts w:ascii="Arial" w:hAnsi="Arial" w:cs="Arial"/>
          <w:sz w:val="24"/>
          <w:szCs w:val="24"/>
        </w:rPr>
        <w:t>“</w:t>
      </w:r>
      <w:r w:rsidRPr="00AE7BEA">
        <w:rPr>
          <w:rFonts w:ascii="Arial" w:hAnsi="Arial" w:cs="Arial"/>
          <w:sz w:val="24"/>
          <w:szCs w:val="24"/>
        </w:rPr>
        <w:t>perdidos</w:t>
      </w:r>
      <w:r w:rsidR="00A57121">
        <w:rPr>
          <w:rFonts w:ascii="Arial" w:hAnsi="Arial" w:cs="Arial"/>
          <w:sz w:val="24"/>
          <w:szCs w:val="24"/>
        </w:rPr>
        <w:t>”</w:t>
      </w:r>
      <w:r w:rsidRPr="00AE7BEA">
        <w:rPr>
          <w:rFonts w:ascii="Arial" w:hAnsi="Arial" w:cs="Arial"/>
          <w:sz w:val="24"/>
          <w:szCs w:val="24"/>
        </w:rPr>
        <w:t xml:space="preserve"> na situação e estão aguardando a reu</w:t>
      </w:r>
      <w:r w:rsidR="00A57121">
        <w:rPr>
          <w:rFonts w:ascii="Arial" w:hAnsi="Arial" w:cs="Arial"/>
          <w:sz w:val="24"/>
          <w:szCs w:val="24"/>
        </w:rPr>
        <w:t>nião do CEPE no dia 31 de julho, que será decisiva sobre o ERE na UFV</w:t>
      </w:r>
      <w:r w:rsidRPr="00AE7BEA">
        <w:rPr>
          <w:rFonts w:ascii="Arial" w:hAnsi="Arial" w:cs="Arial"/>
          <w:sz w:val="24"/>
          <w:szCs w:val="24"/>
        </w:rPr>
        <w:t>.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Victor </w:t>
      </w:r>
      <w:r w:rsidR="00A57121" w:rsidRPr="00F33384">
        <w:rPr>
          <w:rFonts w:ascii="Arial" w:hAnsi="Arial" w:cs="Arial"/>
          <w:b/>
          <w:sz w:val="24"/>
          <w:szCs w:val="24"/>
        </w:rPr>
        <w:t>Chagas</w:t>
      </w:r>
      <w:r w:rsidR="00F33384">
        <w:rPr>
          <w:rFonts w:ascii="Arial" w:hAnsi="Arial" w:cs="Arial"/>
          <w:sz w:val="24"/>
          <w:szCs w:val="24"/>
        </w:rPr>
        <w:t xml:space="preserve">: </w:t>
      </w:r>
      <w:r w:rsidR="00A57121">
        <w:rPr>
          <w:rFonts w:ascii="Arial" w:hAnsi="Arial" w:cs="Arial"/>
          <w:sz w:val="24"/>
          <w:szCs w:val="24"/>
        </w:rPr>
        <w:t>apresentou</w:t>
      </w:r>
      <w:r w:rsidRPr="00AE7BEA">
        <w:rPr>
          <w:rFonts w:ascii="Arial" w:hAnsi="Arial" w:cs="Arial"/>
          <w:sz w:val="24"/>
          <w:szCs w:val="24"/>
        </w:rPr>
        <w:t xml:space="preserve"> um trecho do posicionamento discente da UFMG para o estabelecimento de diretrizes e estratégias do ERE e planejamento de incl</w:t>
      </w:r>
      <w:r w:rsidR="00A57121">
        <w:rPr>
          <w:rFonts w:ascii="Arial" w:hAnsi="Arial" w:cs="Arial"/>
          <w:sz w:val="24"/>
          <w:szCs w:val="24"/>
        </w:rPr>
        <w:t>usão da universidade em questão. R</w:t>
      </w:r>
      <w:r w:rsidR="00A57121" w:rsidRPr="00AE7BEA">
        <w:rPr>
          <w:rFonts w:ascii="Arial" w:hAnsi="Arial" w:cs="Arial"/>
          <w:sz w:val="24"/>
          <w:szCs w:val="24"/>
        </w:rPr>
        <w:t>eferenciou a cartilha de redução de danos do direito UFMG para utilizar de base para a produção da nossa;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Julia Meira</w:t>
      </w:r>
      <w:r w:rsidR="00F33384">
        <w:rPr>
          <w:rFonts w:ascii="Arial" w:hAnsi="Arial" w:cs="Arial"/>
          <w:sz w:val="24"/>
          <w:szCs w:val="24"/>
        </w:rPr>
        <w:t>:</w:t>
      </w:r>
      <w:r w:rsidRPr="00AE7BEA">
        <w:rPr>
          <w:rFonts w:ascii="Arial" w:hAnsi="Arial" w:cs="Arial"/>
          <w:sz w:val="24"/>
          <w:szCs w:val="24"/>
        </w:rPr>
        <w:t xml:space="preserve"> afirmou a importância de fazer o documento de redução de danos do MEDCA e de fazê-lo antes da reunião</w:t>
      </w:r>
      <w:r w:rsidR="00A57121">
        <w:rPr>
          <w:rFonts w:ascii="Arial" w:hAnsi="Arial" w:cs="Arial"/>
          <w:sz w:val="24"/>
          <w:szCs w:val="24"/>
        </w:rPr>
        <w:t xml:space="preserve"> do CEPE</w:t>
      </w:r>
      <w:r w:rsidRPr="00AE7BEA">
        <w:rPr>
          <w:rFonts w:ascii="Arial" w:hAnsi="Arial" w:cs="Arial"/>
          <w:sz w:val="24"/>
          <w:szCs w:val="24"/>
        </w:rPr>
        <w:t xml:space="preserve">, </w:t>
      </w:r>
      <w:r w:rsidR="00A57121">
        <w:rPr>
          <w:rFonts w:ascii="Arial" w:hAnsi="Arial" w:cs="Arial"/>
          <w:sz w:val="24"/>
          <w:szCs w:val="24"/>
        </w:rPr>
        <w:t>como uma forma de pressionar a C</w:t>
      </w:r>
      <w:r w:rsidRPr="00AE7BEA">
        <w:rPr>
          <w:rFonts w:ascii="Arial" w:hAnsi="Arial" w:cs="Arial"/>
          <w:sz w:val="24"/>
          <w:szCs w:val="24"/>
        </w:rPr>
        <w:t>oordenação para a manutenção dos direitos estudantis em sua integridade.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Igor </w:t>
      </w:r>
      <w:r w:rsidR="00A57121" w:rsidRPr="00F33384">
        <w:rPr>
          <w:rFonts w:ascii="Arial" w:hAnsi="Arial" w:cs="Arial"/>
          <w:b/>
          <w:sz w:val="24"/>
          <w:szCs w:val="24"/>
        </w:rPr>
        <w:t>Pereira</w:t>
      </w:r>
      <w:r w:rsidR="00F33384">
        <w:rPr>
          <w:rFonts w:ascii="Arial" w:hAnsi="Arial" w:cs="Arial"/>
          <w:sz w:val="24"/>
          <w:szCs w:val="24"/>
        </w:rPr>
        <w:t>:</w:t>
      </w:r>
      <w:r w:rsidR="00A57121">
        <w:rPr>
          <w:rFonts w:ascii="Arial" w:hAnsi="Arial" w:cs="Arial"/>
          <w:sz w:val="24"/>
          <w:szCs w:val="24"/>
        </w:rPr>
        <w:t xml:space="preserve"> apresentou o plano resumido</w:t>
      </w:r>
      <w:r w:rsidRPr="00AE7BEA">
        <w:rPr>
          <w:rFonts w:ascii="Arial" w:hAnsi="Arial" w:cs="Arial"/>
          <w:sz w:val="24"/>
          <w:szCs w:val="24"/>
        </w:rPr>
        <w:t xml:space="preserve"> da resol</w:t>
      </w:r>
      <w:r w:rsidR="0003000B">
        <w:rPr>
          <w:rFonts w:ascii="Arial" w:hAnsi="Arial" w:cs="Arial"/>
          <w:sz w:val="24"/>
          <w:szCs w:val="24"/>
        </w:rPr>
        <w:t>ução do CEPE da UFMG para o ERE;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Roberto </w:t>
      </w:r>
      <w:r w:rsidR="00A57121" w:rsidRPr="00F33384">
        <w:rPr>
          <w:rFonts w:ascii="Arial" w:hAnsi="Arial" w:cs="Arial"/>
          <w:b/>
          <w:sz w:val="24"/>
          <w:szCs w:val="24"/>
        </w:rPr>
        <w:t>Magalhães</w:t>
      </w:r>
      <w:r w:rsidR="00F33384">
        <w:rPr>
          <w:rFonts w:ascii="Arial" w:hAnsi="Arial" w:cs="Arial"/>
          <w:sz w:val="24"/>
          <w:szCs w:val="24"/>
        </w:rPr>
        <w:t>:</w:t>
      </w:r>
      <w:r w:rsidR="00A57121">
        <w:rPr>
          <w:rFonts w:ascii="Arial" w:hAnsi="Arial" w:cs="Arial"/>
          <w:sz w:val="24"/>
          <w:szCs w:val="24"/>
        </w:rPr>
        <w:t xml:space="preserve"> </w:t>
      </w:r>
      <w:r w:rsidRPr="00AE7BEA">
        <w:rPr>
          <w:rFonts w:ascii="Arial" w:hAnsi="Arial" w:cs="Arial"/>
          <w:sz w:val="24"/>
          <w:szCs w:val="24"/>
        </w:rPr>
        <w:t xml:space="preserve">citou que o documento </w:t>
      </w:r>
      <w:r w:rsidR="00A57121">
        <w:rPr>
          <w:rFonts w:ascii="Arial" w:hAnsi="Arial" w:cs="Arial"/>
          <w:sz w:val="24"/>
          <w:szCs w:val="24"/>
        </w:rPr>
        <w:t>produzido pelo</w:t>
      </w:r>
      <w:r w:rsidRPr="00AE7BEA">
        <w:rPr>
          <w:rFonts w:ascii="Arial" w:hAnsi="Arial" w:cs="Arial"/>
          <w:sz w:val="24"/>
          <w:szCs w:val="24"/>
        </w:rPr>
        <w:t xml:space="preserve"> Movimento Correnteza </w:t>
      </w:r>
      <w:r w:rsidR="00A57121">
        <w:rPr>
          <w:rFonts w:ascii="Arial" w:hAnsi="Arial" w:cs="Arial"/>
          <w:sz w:val="24"/>
          <w:szCs w:val="24"/>
        </w:rPr>
        <w:t xml:space="preserve">e </w:t>
      </w:r>
      <w:r w:rsidRPr="00AE7BEA">
        <w:rPr>
          <w:rFonts w:ascii="Arial" w:hAnsi="Arial" w:cs="Arial"/>
          <w:sz w:val="24"/>
          <w:szCs w:val="24"/>
        </w:rPr>
        <w:t>assinado pelo MedCA tem vários planos de redução</w:t>
      </w:r>
      <w:r w:rsidR="00A57121">
        <w:rPr>
          <w:rFonts w:ascii="Arial" w:hAnsi="Arial" w:cs="Arial"/>
          <w:sz w:val="24"/>
          <w:szCs w:val="24"/>
        </w:rPr>
        <w:t xml:space="preserve"> de danos que podem ser utilizados</w:t>
      </w:r>
      <w:r w:rsidRPr="00AE7BEA">
        <w:rPr>
          <w:rFonts w:ascii="Arial" w:hAnsi="Arial" w:cs="Arial"/>
          <w:sz w:val="24"/>
          <w:szCs w:val="24"/>
        </w:rPr>
        <w:t xml:space="preserve"> para basear </w:t>
      </w:r>
      <w:r w:rsidR="00A57121">
        <w:rPr>
          <w:rFonts w:ascii="Arial" w:hAnsi="Arial" w:cs="Arial"/>
          <w:sz w:val="24"/>
          <w:szCs w:val="24"/>
        </w:rPr>
        <w:t>uma cartilha do MedCA</w:t>
      </w:r>
      <w:r w:rsidRPr="00AE7BEA">
        <w:rPr>
          <w:rFonts w:ascii="Arial" w:hAnsi="Arial" w:cs="Arial"/>
          <w:sz w:val="24"/>
          <w:szCs w:val="24"/>
        </w:rPr>
        <w:t>. Ressaltou que é difícil se posicionar sem ter um planejamento em mãos. Também comentou sobre a falt</w:t>
      </w:r>
      <w:r w:rsidR="00A57121">
        <w:rPr>
          <w:rFonts w:ascii="Arial" w:hAnsi="Arial" w:cs="Arial"/>
          <w:sz w:val="24"/>
          <w:szCs w:val="24"/>
        </w:rPr>
        <w:t xml:space="preserve">a de reflexão sobre as condutas tomadas nesse momento e os possíveis </w:t>
      </w:r>
      <w:r w:rsidRPr="00AE7BEA">
        <w:rPr>
          <w:rFonts w:ascii="Arial" w:hAnsi="Arial" w:cs="Arial"/>
          <w:sz w:val="24"/>
          <w:szCs w:val="24"/>
        </w:rPr>
        <w:t>desfechos negativos</w:t>
      </w:r>
      <w:r w:rsidR="00A57121">
        <w:rPr>
          <w:rFonts w:ascii="Arial" w:hAnsi="Arial" w:cs="Arial"/>
          <w:sz w:val="24"/>
          <w:szCs w:val="24"/>
        </w:rPr>
        <w:t xml:space="preserve"> que elas podem trazer</w:t>
      </w:r>
      <w:r w:rsidRPr="00AE7BEA">
        <w:rPr>
          <w:rFonts w:ascii="Arial" w:hAnsi="Arial" w:cs="Arial"/>
          <w:sz w:val="24"/>
          <w:szCs w:val="24"/>
        </w:rPr>
        <w:t xml:space="preserve"> (ex.: adoecimento/óbito de um estudante do internato em caso de retorno das aulas). Comentou sobre os debates da ABEM e </w:t>
      </w:r>
      <w:r w:rsidR="00A57121">
        <w:rPr>
          <w:rFonts w:ascii="Arial" w:hAnsi="Arial" w:cs="Arial"/>
          <w:sz w:val="24"/>
          <w:szCs w:val="24"/>
        </w:rPr>
        <w:t>o estabelecimento de</w:t>
      </w:r>
      <w:r w:rsidRPr="00AE7BEA">
        <w:rPr>
          <w:rFonts w:ascii="Arial" w:hAnsi="Arial" w:cs="Arial"/>
          <w:sz w:val="24"/>
          <w:szCs w:val="24"/>
        </w:rPr>
        <w:t xml:space="preserve"> condições mínimas para o retorno, citando: 1) EPIs para todos os estudantes, distribuído pelo universidade</w:t>
      </w:r>
      <w:r w:rsidR="00A57121">
        <w:rPr>
          <w:rFonts w:ascii="Arial" w:hAnsi="Arial" w:cs="Arial"/>
          <w:sz w:val="24"/>
          <w:szCs w:val="24"/>
        </w:rPr>
        <w:t>;</w:t>
      </w:r>
      <w:r w:rsidRPr="00AE7BEA">
        <w:rPr>
          <w:rFonts w:ascii="Arial" w:hAnsi="Arial" w:cs="Arial"/>
          <w:sz w:val="24"/>
          <w:szCs w:val="24"/>
        </w:rPr>
        <w:t xml:space="preserve"> 2) Retorno em cidades com taxa de transmissão menor </w:t>
      </w:r>
      <w:r w:rsidR="00A57121">
        <w:rPr>
          <w:rFonts w:ascii="Arial" w:hAnsi="Arial" w:cs="Arial"/>
          <w:sz w:val="24"/>
          <w:szCs w:val="24"/>
        </w:rPr>
        <w:t>ou igual a 1 (declive da curva); 3) R</w:t>
      </w:r>
      <w:r w:rsidRPr="00AE7BEA">
        <w:rPr>
          <w:rFonts w:ascii="Arial" w:hAnsi="Arial" w:cs="Arial"/>
          <w:sz w:val="24"/>
          <w:szCs w:val="24"/>
        </w:rPr>
        <w:t>edução de estudantes em cada cenário</w:t>
      </w:r>
      <w:r w:rsidR="00A57121">
        <w:rPr>
          <w:rFonts w:ascii="Arial" w:hAnsi="Arial" w:cs="Arial"/>
          <w:sz w:val="24"/>
          <w:szCs w:val="24"/>
        </w:rPr>
        <w:t>;</w:t>
      </w:r>
      <w:r w:rsidRPr="00AE7BEA">
        <w:rPr>
          <w:rFonts w:ascii="Arial" w:hAnsi="Arial" w:cs="Arial"/>
          <w:sz w:val="24"/>
          <w:szCs w:val="24"/>
        </w:rPr>
        <w:t xml:space="preserve"> 4) Priorizar estudantes no último ano do curso, levando em consideração os processos seletivos de residência e o atraso significativo em formaturas</w:t>
      </w:r>
      <w:r w:rsidR="00A57121">
        <w:rPr>
          <w:rFonts w:ascii="Arial" w:hAnsi="Arial" w:cs="Arial"/>
          <w:sz w:val="24"/>
          <w:szCs w:val="24"/>
        </w:rPr>
        <w:t>.</w:t>
      </w:r>
    </w:p>
    <w:p w:rsidR="00AE7BEA" w:rsidRPr="00AE7BEA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Roberto</w:t>
      </w:r>
      <w:r w:rsidR="00F33384">
        <w:rPr>
          <w:rFonts w:ascii="Arial" w:hAnsi="Arial" w:cs="Arial"/>
          <w:sz w:val="24"/>
          <w:szCs w:val="24"/>
        </w:rPr>
        <w:t>:</w:t>
      </w:r>
      <w:r w:rsidRPr="00AE7BEA">
        <w:rPr>
          <w:rFonts w:ascii="Arial" w:hAnsi="Arial" w:cs="Arial"/>
          <w:sz w:val="24"/>
          <w:szCs w:val="24"/>
        </w:rPr>
        <w:t xml:space="preserve"> afirmou que a UFV já sinalizou interesse em retornar o internato para a turma 6 e a maioria </w:t>
      </w:r>
      <w:r w:rsidR="00A57121">
        <w:rPr>
          <w:rFonts w:ascii="Arial" w:hAnsi="Arial" w:cs="Arial"/>
          <w:sz w:val="24"/>
          <w:szCs w:val="24"/>
        </w:rPr>
        <w:t>da turma se posicionou favorável.</w:t>
      </w:r>
    </w:p>
    <w:p w:rsidR="00F33384" w:rsidRDefault="00AE7BEA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Victor</w:t>
      </w:r>
      <w:r w:rsidR="00A57121" w:rsidRPr="00F33384">
        <w:rPr>
          <w:rFonts w:ascii="Arial" w:hAnsi="Arial" w:cs="Arial"/>
          <w:b/>
          <w:sz w:val="24"/>
          <w:szCs w:val="24"/>
        </w:rPr>
        <w:t xml:space="preserve"> Chagas</w:t>
      </w:r>
      <w:r w:rsidR="00F33384">
        <w:rPr>
          <w:rFonts w:ascii="Arial" w:hAnsi="Arial" w:cs="Arial"/>
          <w:sz w:val="24"/>
          <w:szCs w:val="24"/>
        </w:rPr>
        <w:t>:</w:t>
      </w:r>
      <w:r w:rsidRPr="00AE7BEA">
        <w:rPr>
          <w:rFonts w:ascii="Arial" w:hAnsi="Arial" w:cs="Arial"/>
          <w:sz w:val="24"/>
          <w:szCs w:val="24"/>
        </w:rPr>
        <w:t xml:space="preserve"> compartilhou a simulação do calendário acadêm</w:t>
      </w:r>
      <w:r w:rsidR="00A57121">
        <w:rPr>
          <w:rFonts w:ascii="Arial" w:hAnsi="Arial" w:cs="Arial"/>
          <w:sz w:val="24"/>
          <w:szCs w:val="24"/>
        </w:rPr>
        <w:t>ico de reposição que a UFMG aprovou.</w:t>
      </w:r>
    </w:p>
    <w:p w:rsidR="00F33384" w:rsidRDefault="00A57121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Discutiu-se a viabilidade de enviar os documentos já prontos de cada turma para os professores correspondetes às grades específicas</w:t>
      </w:r>
      <w:r w:rsidR="00BC0DC4">
        <w:rPr>
          <w:rFonts w:ascii="Arial" w:hAnsi="Arial" w:cs="Arial"/>
          <w:sz w:val="24"/>
          <w:szCs w:val="24"/>
        </w:rPr>
        <w:t xml:space="preserve"> e foram feitas propostas de como realizar isso de forma mais efetiva possível</w:t>
      </w:r>
      <w:r>
        <w:rPr>
          <w:rFonts w:ascii="Arial" w:hAnsi="Arial" w:cs="Arial"/>
          <w:sz w:val="24"/>
          <w:szCs w:val="24"/>
        </w:rPr>
        <w:t>;</w:t>
      </w:r>
    </w:p>
    <w:p w:rsidR="00F33384" w:rsidRDefault="00A57121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Jordânia</w:t>
      </w:r>
      <w:r w:rsidR="00F33384" w:rsidRPr="00F33384">
        <w:rPr>
          <w:rFonts w:ascii="Arial" w:hAnsi="Arial" w:cs="Arial"/>
          <w:b/>
          <w:sz w:val="24"/>
          <w:szCs w:val="24"/>
        </w:rPr>
        <w:t>:</w:t>
      </w:r>
      <w:r w:rsidRPr="00AE7BEA">
        <w:rPr>
          <w:rFonts w:ascii="Arial" w:hAnsi="Arial" w:cs="Arial"/>
          <w:sz w:val="24"/>
          <w:szCs w:val="24"/>
        </w:rPr>
        <w:t xml:space="preserve"> levantou a preocupação de manter o contato via órgão representativo que o MedCA, para garantia dos direitos estudantis</w:t>
      </w:r>
      <w:r w:rsidR="00BC0DC4">
        <w:rPr>
          <w:rFonts w:ascii="Arial" w:hAnsi="Arial" w:cs="Arial"/>
          <w:sz w:val="24"/>
          <w:szCs w:val="24"/>
        </w:rPr>
        <w:t xml:space="preserve"> e coibir retaliações ou desentendimentos entre professores e estudantes</w:t>
      </w:r>
      <w:r w:rsidRPr="00AE7BEA">
        <w:rPr>
          <w:rFonts w:ascii="Arial" w:hAnsi="Arial" w:cs="Arial"/>
          <w:sz w:val="24"/>
          <w:szCs w:val="24"/>
        </w:rPr>
        <w:t>;</w:t>
      </w:r>
    </w:p>
    <w:p w:rsidR="00F33384" w:rsidRDefault="00BC0DC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Taiana </w:t>
      </w:r>
      <w:r w:rsidR="00F33384" w:rsidRPr="00F33384">
        <w:rPr>
          <w:rFonts w:ascii="Arial" w:hAnsi="Arial" w:cs="Arial"/>
          <w:b/>
          <w:sz w:val="24"/>
          <w:szCs w:val="24"/>
        </w:rPr>
        <w:t>Rotondo:</w:t>
      </w:r>
      <w:r w:rsidR="00F33384">
        <w:rPr>
          <w:rFonts w:ascii="Arial" w:hAnsi="Arial" w:cs="Arial"/>
          <w:sz w:val="24"/>
          <w:szCs w:val="24"/>
        </w:rPr>
        <w:t xml:space="preserve"> </w:t>
      </w:r>
      <w:r w:rsidRPr="00AE7BEA">
        <w:rPr>
          <w:rFonts w:ascii="Arial" w:hAnsi="Arial" w:cs="Arial"/>
          <w:sz w:val="24"/>
          <w:szCs w:val="24"/>
        </w:rPr>
        <w:t xml:space="preserve">sugeriu que </w:t>
      </w:r>
      <w:r>
        <w:rPr>
          <w:rFonts w:ascii="Arial" w:hAnsi="Arial" w:cs="Arial"/>
          <w:sz w:val="24"/>
          <w:szCs w:val="24"/>
        </w:rPr>
        <w:t xml:space="preserve">o </w:t>
      </w:r>
      <w:r w:rsidRPr="00AE7BEA">
        <w:rPr>
          <w:rFonts w:ascii="Arial" w:hAnsi="Arial" w:cs="Arial"/>
          <w:sz w:val="24"/>
          <w:szCs w:val="24"/>
        </w:rPr>
        <w:t xml:space="preserve">documento </w:t>
      </w:r>
      <w:r>
        <w:rPr>
          <w:rFonts w:ascii="Arial" w:hAnsi="Arial" w:cs="Arial"/>
          <w:sz w:val="24"/>
          <w:szCs w:val="24"/>
        </w:rPr>
        <w:t>de Redução de Danos do MedCA seja uma espécie de introdução e os</w:t>
      </w:r>
      <w:r w:rsidRPr="00AE7BEA">
        <w:rPr>
          <w:rFonts w:ascii="Arial" w:hAnsi="Arial" w:cs="Arial"/>
          <w:sz w:val="24"/>
          <w:szCs w:val="24"/>
        </w:rPr>
        <w:t xml:space="preserve"> documentos da turma </w:t>
      </w:r>
      <w:r>
        <w:rPr>
          <w:rFonts w:ascii="Arial" w:hAnsi="Arial" w:cs="Arial"/>
          <w:sz w:val="24"/>
          <w:szCs w:val="24"/>
        </w:rPr>
        <w:t xml:space="preserve">sejam enviados de forma anexa – ambos </w:t>
      </w:r>
      <w:r w:rsidRPr="00AE7BEA">
        <w:rPr>
          <w:rFonts w:ascii="Arial" w:hAnsi="Arial" w:cs="Arial"/>
          <w:sz w:val="24"/>
          <w:szCs w:val="24"/>
        </w:rPr>
        <w:t>pelo MedCA. E</w:t>
      </w:r>
      <w:r>
        <w:rPr>
          <w:rFonts w:ascii="Arial" w:hAnsi="Arial" w:cs="Arial"/>
          <w:sz w:val="24"/>
          <w:szCs w:val="24"/>
        </w:rPr>
        <w:t xml:space="preserve">m seguida,  criar </w:t>
      </w:r>
      <w:r w:rsidRPr="00AE7BEA">
        <w:rPr>
          <w:rFonts w:ascii="Arial" w:hAnsi="Arial" w:cs="Arial"/>
          <w:sz w:val="24"/>
          <w:szCs w:val="24"/>
        </w:rPr>
        <w:t xml:space="preserve">um documento </w:t>
      </w:r>
      <w:r>
        <w:rPr>
          <w:rFonts w:ascii="Arial" w:hAnsi="Arial" w:cs="Arial"/>
          <w:sz w:val="24"/>
          <w:szCs w:val="24"/>
        </w:rPr>
        <w:t>mas amplo discutindo a redução de danos.</w:t>
      </w:r>
    </w:p>
    <w:p w:rsidR="00BC0DC4" w:rsidRDefault="00F3338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3384">
        <w:rPr>
          <w:rFonts w:ascii="Arial" w:hAnsi="Arial" w:cs="Arial"/>
          <w:b/>
          <w:sz w:val="24"/>
          <w:szCs w:val="24"/>
        </w:rPr>
        <w:lastRenderedPageBreak/>
        <w:t>Jordânia:</w:t>
      </w:r>
      <w:r>
        <w:rPr>
          <w:rFonts w:ascii="Arial" w:hAnsi="Arial" w:cs="Arial"/>
          <w:sz w:val="24"/>
          <w:szCs w:val="24"/>
        </w:rPr>
        <w:t xml:space="preserve"> </w:t>
      </w:r>
      <w:r w:rsidR="00BC0DC4">
        <w:rPr>
          <w:rFonts w:ascii="Arial" w:hAnsi="Arial" w:cs="Arial"/>
          <w:sz w:val="24"/>
          <w:szCs w:val="24"/>
        </w:rPr>
        <w:t xml:space="preserve">levantou a possibilidade de cada representante da Comissão Discente de Volta às Aulas enviar separadamente o arquivo de sua turma correspondente, em nome do MedCA. </w:t>
      </w:r>
    </w:p>
    <w:p w:rsidR="00BC0DC4" w:rsidRDefault="00BC0DC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Laira Tonon</w:t>
      </w:r>
      <w:r w:rsidR="00F33384" w:rsidRPr="00F333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ressaltou a importância de estabelecer datas, tendo em vista que a reunião do CEPE está próxima. Também pontuou que a decisão sobre a implantação do ERE ainda não é oficial e isso dificulta a formulação e envio de propostas para os docentes.</w:t>
      </w:r>
    </w:p>
    <w:p w:rsidR="00F33384" w:rsidRPr="00F33384" w:rsidRDefault="00F33384" w:rsidP="00BC0D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33384" w:rsidRPr="00F33384" w:rsidRDefault="00F33384" w:rsidP="00BC0D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VOTAÇÃO</w:t>
      </w:r>
    </w:p>
    <w:p w:rsidR="00BC0DC4" w:rsidRPr="00AE7BEA" w:rsidRDefault="00BC0DC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Foi feita a votação sobre os documentos de redução de danos com as seguintes propostas:</w:t>
      </w:r>
    </w:p>
    <w:p w:rsidR="00BC0DC4" w:rsidRPr="00AE7BEA" w:rsidRDefault="00BC0DC4" w:rsidP="00F3338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Proposta 1:</w:t>
      </w:r>
      <w:r w:rsidRPr="00AE7BEA">
        <w:rPr>
          <w:rFonts w:ascii="Arial" w:hAnsi="Arial" w:cs="Arial"/>
          <w:sz w:val="24"/>
          <w:szCs w:val="24"/>
        </w:rPr>
        <w:t xml:space="preserve"> MedCA enviará um email para a coordenação e para os professores em nome da Comissão do 1º ao 4º ano. O email terá como anexos os documentos de cada turma. Criar posteriormente um documento geral para ser enviado, com redução de danos do 1° ao 6°</w:t>
      </w:r>
    </w:p>
    <w:p w:rsidR="00BC0DC4" w:rsidRPr="00AE7BEA" w:rsidRDefault="00BC0DC4" w:rsidP="00F3338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Proposta 2:</w:t>
      </w:r>
      <w:r w:rsidRPr="00AE7BEA">
        <w:rPr>
          <w:rFonts w:ascii="Arial" w:hAnsi="Arial" w:cs="Arial"/>
          <w:sz w:val="24"/>
          <w:szCs w:val="24"/>
        </w:rPr>
        <w:t xml:space="preserve"> MedCA recomendará que cada turma envie seu respectivo documento para a coordenação e para os professores. Criar posteriormente um documento geral para ser enviado, com redução de danos do 1° ao 6°.</w:t>
      </w:r>
    </w:p>
    <w:p w:rsidR="00BC0DC4" w:rsidRPr="00AE7BEA" w:rsidRDefault="00BC0DC4" w:rsidP="00F3338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 xml:space="preserve">Proposta 3: </w:t>
      </w:r>
      <w:r w:rsidRPr="00AE7BEA">
        <w:rPr>
          <w:rFonts w:ascii="Arial" w:hAnsi="Arial" w:cs="Arial"/>
          <w:sz w:val="24"/>
          <w:szCs w:val="24"/>
        </w:rPr>
        <w:t>MedCA ficará responsável por criar um documento de redução de danos, incluindo os documentos de cada turma nesse documento.</w:t>
      </w:r>
    </w:p>
    <w:p w:rsidR="00F33384" w:rsidRPr="00F33384" w:rsidRDefault="00BC0DC4" w:rsidP="00F33384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33384">
        <w:rPr>
          <w:rFonts w:ascii="Arial" w:hAnsi="Arial" w:cs="Arial"/>
          <w:b/>
          <w:sz w:val="24"/>
          <w:szCs w:val="24"/>
        </w:rPr>
        <w:t>Abstenção</w:t>
      </w:r>
      <w:r w:rsidR="00F33384">
        <w:rPr>
          <w:rFonts w:ascii="Arial" w:hAnsi="Arial" w:cs="Arial"/>
          <w:b/>
          <w:sz w:val="24"/>
          <w:szCs w:val="24"/>
        </w:rPr>
        <w:t>;</w:t>
      </w:r>
    </w:p>
    <w:p w:rsidR="00BC0DC4" w:rsidRDefault="00BC0DC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da votação (total de 15 votos):</w:t>
      </w:r>
    </w:p>
    <w:p w:rsidR="00BC0DC4" w:rsidRPr="00AE7BEA" w:rsidRDefault="00BC0DC4" w:rsidP="00F3338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66,</w:t>
      </w:r>
      <w:r>
        <w:rPr>
          <w:rFonts w:ascii="Arial" w:hAnsi="Arial" w:cs="Arial"/>
          <w:sz w:val="24"/>
          <w:szCs w:val="24"/>
        </w:rPr>
        <w:t>7% (10 pessoas) votaram na proposta</w:t>
      </w:r>
      <w:r w:rsidRPr="00AE7BE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;</w:t>
      </w:r>
    </w:p>
    <w:p w:rsidR="00BC0DC4" w:rsidRPr="00AE7BEA" w:rsidRDefault="00BC0DC4" w:rsidP="00F3338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26,7</w:t>
      </w:r>
      <w:r>
        <w:rPr>
          <w:rFonts w:ascii="Arial" w:hAnsi="Arial" w:cs="Arial"/>
          <w:sz w:val="24"/>
          <w:szCs w:val="24"/>
        </w:rPr>
        <w:t xml:space="preserve"> (4 pessoas) votaram na proposta 3</w:t>
      </w:r>
      <w:r w:rsidRPr="00AE7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BC0DC4" w:rsidRPr="00AE7BEA" w:rsidRDefault="00BC0DC4" w:rsidP="00F3338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>1 abstenção</w:t>
      </w:r>
      <w:r>
        <w:rPr>
          <w:rFonts w:ascii="Arial" w:hAnsi="Arial" w:cs="Arial"/>
          <w:sz w:val="24"/>
          <w:szCs w:val="24"/>
        </w:rPr>
        <w:t>;</w:t>
      </w:r>
    </w:p>
    <w:p w:rsidR="00BC0DC4" w:rsidRPr="00F33384" w:rsidRDefault="00BC0DC4" w:rsidP="00BC0D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houve declaração de abstenção;</w:t>
      </w:r>
      <w:r w:rsidR="00F33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Assim sendo, foi decidido democarticamente em reunião aberta que: </w:t>
      </w:r>
      <w:r w:rsidRPr="00BC0DC4">
        <w:rPr>
          <w:rFonts w:ascii="Arial" w:hAnsi="Arial" w:cs="Arial"/>
          <w:b/>
          <w:sz w:val="24"/>
          <w:szCs w:val="24"/>
        </w:rPr>
        <w:t>MedCA enviará um email para a coordenação e para os professores em nome da Comissão do 1º ao 4º ano. O email terá como anexos os documentos de cada turma. Criar posteriormente um documento geral para ser enviado, com redução de danos do 1° ao 6°</w:t>
      </w:r>
      <w:r>
        <w:rPr>
          <w:rFonts w:ascii="Arial" w:hAnsi="Arial" w:cs="Arial"/>
          <w:b/>
          <w:sz w:val="24"/>
          <w:szCs w:val="24"/>
        </w:rPr>
        <w:t>.</w:t>
      </w:r>
    </w:p>
    <w:p w:rsidR="00BC0DC4" w:rsidRDefault="00BC0DC4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7121" w:rsidRPr="00AE7BEA" w:rsidRDefault="00A57121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7BEA" w:rsidRPr="00A57121" w:rsidRDefault="00F33384" w:rsidP="0034169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57121">
        <w:rPr>
          <w:rFonts w:ascii="Arial" w:hAnsi="Arial" w:cs="Arial"/>
          <w:b/>
          <w:sz w:val="24"/>
          <w:szCs w:val="24"/>
        </w:rPr>
        <w:t>ENCAMINHAMENTOS</w:t>
      </w:r>
    </w:p>
    <w:p w:rsidR="00AE7BEA" w:rsidRPr="00AE7BEA" w:rsidRDefault="00BC0DC4" w:rsidP="00F33384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Criação de </w:t>
      </w:r>
      <w:r w:rsidR="00AE7BEA" w:rsidRPr="00AE7BEA">
        <w:rPr>
          <w:rFonts w:ascii="Arial" w:hAnsi="Arial" w:cs="Arial"/>
          <w:sz w:val="24"/>
          <w:szCs w:val="24"/>
        </w:rPr>
        <w:t>Grupo de Trabalho para criação da Cartilha de Redução de Danos do MedCA, levando em conta</w:t>
      </w:r>
      <w:r>
        <w:rPr>
          <w:rFonts w:ascii="Arial" w:hAnsi="Arial" w:cs="Arial"/>
          <w:sz w:val="24"/>
          <w:szCs w:val="24"/>
        </w:rPr>
        <w:t xml:space="preserve"> </w:t>
      </w:r>
      <w:r w:rsidR="00AE7BEA" w:rsidRPr="00AE7BEA">
        <w:rPr>
          <w:rFonts w:ascii="Arial" w:hAnsi="Arial" w:cs="Arial"/>
          <w:sz w:val="24"/>
          <w:szCs w:val="24"/>
        </w:rPr>
        <w:t xml:space="preserve">os apontamentos feitos </w:t>
      </w:r>
      <w:r>
        <w:rPr>
          <w:rFonts w:ascii="Arial" w:hAnsi="Arial" w:cs="Arial"/>
          <w:sz w:val="24"/>
          <w:szCs w:val="24"/>
        </w:rPr>
        <w:t>na reunião (principalmente as ponderações de Roberto sobre as discussões da ABEM)</w:t>
      </w:r>
      <w:r w:rsidR="00AE7BEA" w:rsidRPr="00AE7BE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</w:t>
      </w:r>
      <w:r w:rsidRPr="00AE7BEA">
        <w:rPr>
          <w:rFonts w:ascii="Arial" w:hAnsi="Arial" w:cs="Arial"/>
          <w:sz w:val="24"/>
          <w:szCs w:val="24"/>
        </w:rPr>
        <w:t xml:space="preserve"> link</w:t>
      </w:r>
      <w:r w:rsidR="00E85BDA">
        <w:rPr>
          <w:rFonts w:ascii="Arial" w:hAnsi="Arial" w:cs="Arial"/>
          <w:sz w:val="24"/>
          <w:szCs w:val="24"/>
        </w:rPr>
        <w:t xml:space="preserve"> será enviado</w:t>
      </w:r>
      <w:r w:rsidRPr="00AE7BEA">
        <w:rPr>
          <w:rFonts w:ascii="Arial" w:hAnsi="Arial" w:cs="Arial"/>
          <w:sz w:val="24"/>
          <w:szCs w:val="24"/>
        </w:rPr>
        <w:t xml:space="preserve"> no grupo aberto de whatsapp do MedCA (prazo a ser discutido)</w:t>
      </w:r>
      <w:r w:rsidR="00E85BDA">
        <w:rPr>
          <w:rFonts w:ascii="Arial" w:hAnsi="Arial" w:cs="Arial"/>
          <w:sz w:val="24"/>
          <w:szCs w:val="24"/>
        </w:rPr>
        <w:t>;</w:t>
      </w:r>
    </w:p>
    <w:p w:rsidR="00AE7BEA" w:rsidRDefault="00AE7BEA" w:rsidP="00F33384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7BEA">
        <w:rPr>
          <w:rFonts w:ascii="Arial" w:hAnsi="Arial" w:cs="Arial"/>
          <w:sz w:val="24"/>
          <w:szCs w:val="24"/>
        </w:rPr>
        <w:t xml:space="preserve">E-mail </w:t>
      </w:r>
      <w:r w:rsidR="00E85BDA">
        <w:rPr>
          <w:rFonts w:ascii="Arial" w:hAnsi="Arial" w:cs="Arial"/>
          <w:sz w:val="24"/>
          <w:szCs w:val="24"/>
        </w:rPr>
        <w:t>para a coorde</w:t>
      </w:r>
      <w:r w:rsidR="00BC0DC4">
        <w:rPr>
          <w:rFonts w:ascii="Arial" w:hAnsi="Arial" w:cs="Arial"/>
          <w:sz w:val="24"/>
          <w:szCs w:val="24"/>
        </w:rPr>
        <w:t>n</w:t>
      </w:r>
      <w:r w:rsidR="00E85BDA">
        <w:rPr>
          <w:rFonts w:ascii="Arial" w:hAnsi="Arial" w:cs="Arial"/>
          <w:sz w:val="24"/>
          <w:szCs w:val="24"/>
        </w:rPr>
        <w:t>a</w:t>
      </w:r>
      <w:r w:rsidR="00BC0DC4">
        <w:rPr>
          <w:rFonts w:ascii="Arial" w:hAnsi="Arial" w:cs="Arial"/>
          <w:sz w:val="24"/>
          <w:szCs w:val="24"/>
        </w:rPr>
        <w:t>ção e professores em nome da Comissão Discente com arquivos de redução de danos por turma será enviado até segunda-</w:t>
      </w:r>
      <w:r w:rsidRPr="00AE7BEA">
        <w:rPr>
          <w:rFonts w:ascii="Arial" w:hAnsi="Arial" w:cs="Arial"/>
          <w:sz w:val="24"/>
          <w:szCs w:val="24"/>
        </w:rPr>
        <w:t>feira</w:t>
      </w:r>
      <w:r w:rsidR="00BC0DC4">
        <w:rPr>
          <w:rFonts w:ascii="Arial" w:hAnsi="Arial" w:cs="Arial"/>
          <w:sz w:val="24"/>
          <w:szCs w:val="24"/>
        </w:rPr>
        <w:t>, 20 de julho, pela gestão do MedCA.</w:t>
      </w:r>
    </w:p>
    <w:p w:rsidR="00BC0DC4" w:rsidRDefault="00BC0DC4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3997" w:rsidRDefault="00F53997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53997">
        <w:rPr>
          <w:rFonts w:ascii="Arial" w:hAnsi="Arial" w:cs="Arial"/>
          <w:sz w:val="24"/>
          <w:szCs w:val="24"/>
        </w:rPr>
        <w:t>Não havendo fatos novos à declarar, finda-se aqui esta ata.</w:t>
      </w:r>
    </w:p>
    <w:p w:rsidR="00F53997" w:rsidRDefault="00F53997" w:rsidP="003416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3997" w:rsidRPr="00F53997" w:rsidRDefault="00F53997" w:rsidP="00F539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53997">
        <w:rPr>
          <w:rFonts w:ascii="Arial" w:hAnsi="Arial" w:cs="Arial"/>
          <w:b/>
          <w:sz w:val="24"/>
          <w:szCs w:val="24"/>
        </w:rPr>
        <w:t>Gestão Florescer - 2020</w:t>
      </w:r>
    </w:p>
    <w:p w:rsidR="00F53997" w:rsidRPr="00AE7BEA" w:rsidRDefault="00F53997" w:rsidP="00F5399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98FC4C" wp14:editId="6F13A900">
            <wp:extent cx="1055077" cy="1055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resc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6" cy="10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97" w:rsidRPr="00AE7BEA" w:rsidSect="00F539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807"/>
    <w:multiLevelType w:val="hybridMultilevel"/>
    <w:tmpl w:val="85881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4C9D"/>
    <w:multiLevelType w:val="hybridMultilevel"/>
    <w:tmpl w:val="AA704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18C5"/>
    <w:multiLevelType w:val="hybridMultilevel"/>
    <w:tmpl w:val="CA0A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4CC7"/>
    <w:multiLevelType w:val="hybridMultilevel"/>
    <w:tmpl w:val="9774A5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72D79"/>
    <w:multiLevelType w:val="hybridMultilevel"/>
    <w:tmpl w:val="68C842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68C8"/>
    <w:multiLevelType w:val="hybridMultilevel"/>
    <w:tmpl w:val="286E8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1772F"/>
    <w:multiLevelType w:val="hybridMultilevel"/>
    <w:tmpl w:val="1E4C96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83250"/>
    <w:multiLevelType w:val="hybridMultilevel"/>
    <w:tmpl w:val="C6D44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E1B27"/>
    <w:multiLevelType w:val="hybridMultilevel"/>
    <w:tmpl w:val="CD1C2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A"/>
    <w:rsid w:val="0003000B"/>
    <w:rsid w:val="0034169B"/>
    <w:rsid w:val="00543865"/>
    <w:rsid w:val="00A57121"/>
    <w:rsid w:val="00AE7BEA"/>
    <w:rsid w:val="00BC0DC4"/>
    <w:rsid w:val="00E85BDA"/>
    <w:rsid w:val="00F33384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Jordânia Alves</dc:creator>
  <cp:lastModifiedBy>Jordânia Alves</cp:lastModifiedBy>
  <cp:revision>4</cp:revision>
  <dcterms:created xsi:type="dcterms:W3CDTF">2020-07-17T22:13:00Z</dcterms:created>
  <dcterms:modified xsi:type="dcterms:W3CDTF">2020-08-21T13:26:00Z</dcterms:modified>
</cp:coreProperties>
</file>